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adjustRightInd w:val="0"/>
        <w:snapToGrid w:val="0"/>
        <w:spacing w:before="0" w:beforeAutospacing="0" w:after="0" w:afterAutospacing="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1</w:t>
      </w:r>
    </w:p>
    <w:p>
      <w:pPr>
        <w:pStyle w:val="3"/>
        <w:shd w:val="clear"/>
        <w:adjustRightInd w:val="0"/>
        <w:snapToGrid w:val="0"/>
        <w:spacing w:before="0" w:beforeAutospacing="0" w:after="0" w:afterAutospacing="0"/>
        <w:rPr>
          <w:rFonts w:hint="eastAsia" w:ascii="Times New Roman" w:hAnsi="Times New Roman" w:eastAsia="黑体" w:cs="Times New Roman"/>
          <w:color w:val="auto"/>
          <w:sz w:val="32"/>
          <w:szCs w:val="32"/>
          <w:highlight w:val="none"/>
          <w:lang w:val="en-US" w:eastAsia="zh-CN"/>
        </w:rPr>
      </w:pP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201</w:t>
      </w:r>
      <w:r>
        <w:rPr>
          <w:rFonts w:hint="eastAsia" w:ascii="仿宋" w:hAnsi="仿宋" w:eastAsia="仿宋" w:cs="仿宋"/>
          <w:b/>
          <w:bCs/>
          <w:color w:val="auto"/>
          <w:sz w:val="32"/>
          <w:szCs w:val="32"/>
          <w:highlight w:val="none"/>
          <w:lang w:val="en-US" w:eastAsia="zh-CN"/>
        </w:rPr>
        <w:t>8</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eastAsia="zh-CN"/>
        </w:rPr>
        <w:t>政法学院</w:t>
      </w:r>
      <w:r>
        <w:rPr>
          <w:rFonts w:hint="eastAsia" w:ascii="仿宋" w:hAnsi="仿宋" w:eastAsia="仿宋" w:cs="仿宋"/>
          <w:b/>
          <w:bCs/>
          <w:color w:val="auto"/>
          <w:sz w:val="32"/>
          <w:szCs w:val="32"/>
          <w:highlight w:val="none"/>
        </w:rPr>
        <w:t>硕士研究生学业奖学金名额分配表</w:t>
      </w:r>
    </w:p>
    <w:p>
      <w:pPr>
        <w:rPr>
          <w:rFonts w:hint="eastAsia" w:ascii="黑体" w:eastAsia="黑体"/>
          <w:color w:val="auto"/>
          <w:sz w:val="30"/>
          <w:szCs w:val="32"/>
          <w:highlight w:val="none"/>
        </w:rPr>
      </w:pP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2715"/>
        <w:gridCol w:w="1380"/>
        <w:gridCol w:w="126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4" w:type="dxa"/>
            <w:vAlign w:val="center"/>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年级</w:t>
            </w:r>
          </w:p>
        </w:tc>
        <w:tc>
          <w:tcPr>
            <w:tcW w:w="2715" w:type="dxa"/>
            <w:vAlign w:val="center"/>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获奖类别</w:t>
            </w:r>
          </w:p>
        </w:tc>
        <w:tc>
          <w:tcPr>
            <w:tcW w:w="1380" w:type="dxa"/>
            <w:vAlign w:val="center"/>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学硕</w:t>
            </w:r>
          </w:p>
        </w:tc>
        <w:tc>
          <w:tcPr>
            <w:tcW w:w="1260" w:type="dxa"/>
            <w:vAlign w:val="center"/>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专硕</w:t>
            </w:r>
          </w:p>
        </w:tc>
        <w:tc>
          <w:tcPr>
            <w:tcW w:w="1740" w:type="dxa"/>
            <w:vAlign w:val="center"/>
          </w:tcPr>
          <w:p>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424" w:type="dxa"/>
            <w:vMerge w:val="restart"/>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2016级</w:t>
            </w:r>
          </w:p>
        </w:tc>
        <w:tc>
          <w:tcPr>
            <w:tcW w:w="271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学业一等奖</w:t>
            </w:r>
          </w:p>
        </w:tc>
        <w:tc>
          <w:tcPr>
            <w:tcW w:w="138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26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740"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424" w:type="dxa"/>
            <w:vMerge w:val="continue"/>
            <w:vAlign w:val="center"/>
          </w:tcPr>
          <w:p>
            <w:pPr>
              <w:jc w:val="center"/>
              <w:rPr>
                <w:rFonts w:hint="eastAsia" w:ascii="仿宋" w:hAnsi="仿宋" w:eastAsia="仿宋" w:cs="仿宋"/>
                <w:sz w:val="28"/>
                <w:szCs w:val="28"/>
                <w:vertAlign w:val="baseline"/>
                <w:lang w:val="en-US" w:eastAsia="zh-CN"/>
              </w:rPr>
            </w:pPr>
          </w:p>
        </w:tc>
        <w:tc>
          <w:tcPr>
            <w:tcW w:w="271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学业二等奖</w:t>
            </w:r>
          </w:p>
        </w:tc>
        <w:tc>
          <w:tcPr>
            <w:tcW w:w="138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26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740"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424" w:type="dxa"/>
            <w:vMerge w:val="continue"/>
            <w:vAlign w:val="center"/>
          </w:tcPr>
          <w:p>
            <w:pPr>
              <w:jc w:val="center"/>
              <w:rPr>
                <w:rFonts w:hint="eastAsia" w:ascii="仿宋" w:hAnsi="仿宋" w:eastAsia="仿宋" w:cs="仿宋"/>
                <w:sz w:val="28"/>
                <w:szCs w:val="28"/>
                <w:vertAlign w:val="baseline"/>
                <w:lang w:val="en-US" w:eastAsia="zh-CN"/>
              </w:rPr>
            </w:pPr>
          </w:p>
        </w:tc>
        <w:tc>
          <w:tcPr>
            <w:tcW w:w="271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学业三等奖</w:t>
            </w:r>
          </w:p>
        </w:tc>
        <w:tc>
          <w:tcPr>
            <w:tcW w:w="138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26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740"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424" w:type="dxa"/>
            <w:vAlign w:val="center"/>
          </w:tcPr>
          <w:p>
            <w:pPr>
              <w:jc w:val="center"/>
              <w:rPr>
                <w:rFonts w:hint="eastAsia" w:ascii="仿宋" w:hAnsi="仿宋" w:eastAsia="仿宋" w:cs="仿宋"/>
                <w:sz w:val="28"/>
                <w:szCs w:val="28"/>
                <w:vertAlign w:val="baseline"/>
                <w:lang w:val="en-US" w:eastAsia="zh-CN"/>
              </w:rPr>
            </w:pPr>
          </w:p>
        </w:tc>
        <w:tc>
          <w:tcPr>
            <w:tcW w:w="271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总计</w:t>
            </w:r>
          </w:p>
        </w:tc>
        <w:tc>
          <w:tcPr>
            <w:tcW w:w="1380" w:type="dxa"/>
            <w:vAlign w:val="center"/>
          </w:tcPr>
          <w:p>
            <w:pPr>
              <w:jc w:val="center"/>
              <w:rPr>
                <w:rFonts w:hint="eastAsia" w:ascii="仿宋" w:hAnsi="仿宋" w:eastAsia="仿宋" w:cs="仿宋"/>
                <w:sz w:val="28"/>
                <w:szCs w:val="28"/>
                <w:vertAlign w:val="baseline"/>
                <w:lang w:val="en-US" w:eastAsia="zh-CN"/>
              </w:rPr>
            </w:pPr>
          </w:p>
        </w:tc>
        <w:tc>
          <w:tcPr>
            <w:tcW w:w="1260" w:type="dxa"/>
            <w:vAlign w:val="center"/>
          </w:tcPr>
          <w:p>
            <w:pPr>
              <w:jc w:val="center"/>
              <w:rPr>
                <w:rFonts w:hint="eastAsia" w:ascii="仿宋" w:hAnsi="仿宋" w:eastAsia="仿宋" w:cs="仿宋"/>
                <w:sz w:val="28"/>
                <w:szCs w:val="28"/>
                <w:vertAlign w:val="baseline"/>
                <w:lang w:val="en-US" w:eastAsia="zh-CN"/>
              </w:rPr>
            </w:pPr>
          </w:p>
        </w:tc>
        <w:tc>
          <w:tcPr>
            <w:tcW w:w="1740" w:type="dxa"/>
            <w:vAlign w:val="center"/>
          </w:tcPr>
          <w:p>
            <w:pPr>
              <w:jc w:val="center"/>
              <w:rPr>
                <w:rFonts w:hint="eastAsia" w:ascii="仿宋" w:hAns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424" w:type="dxa"/>
            <w:vMerge w:val="restart"/>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2017级</w:t>
            </w:r>
          </w:p>
        </w:tc>
        <w:tc>
          <w:tcPr>
            <w:tcW w:w="271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学业一等奖</w:t>
            </w:r>
          </w:p>
        </w:tc>
        <w:tc>
          <w:tcPr>
            <w:tcW w:w="138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26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740"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424" w:type="dxa"/>
            <w:vMerge w:val="continue"/>
            <w:vAlign w:val="center"/>
          </w:tcPr>
          <w:p>
            <w:pPr>
              <w:jc w:val="center"/>
              <w:rPr>
                <w:rFonts w:hint="eastAsia" w:ascii="仿宋" w:hAnsi="仿宋" w:eastAsia="仿宋" w:cs="仿宋"/>
                <w:sz w:val="28"/>
                <w:szCs w:val="28"/>
                <w:vertAlign w:val="baseline"/>
                <w:lang w:val="en-US" w:eastAsia="zh-CN"/>
              </w:rPr>
            </w:pPr>
          </w:p>
        </w:tc>
        <w:tc>
          <w:tcPr>
            <w:tcW w:w="271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学业二等奖</w:t>
            </w:r>
          </w:p>
        </w:tc>
        <w:tc>
          <w:tcPr>
            <w:tcW w:w="138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26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740"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424" w:type="dxa"/>
            <w:vMerge w:val="continue"/>
            <w:vAlign w:val="center"/>
          </w:tcPr>
          <w:p>
            <w:pPr>
              <w:jc w:val="center"/>
              <w:rPr>
                <w:rFonts w:hint="eastAsia" w:ascii="仿宋" w:hAnsi="仿宋" w:eastAsia="仿宋" w:cs="仿宋"/>
                <w:sz w:val="28"/>
                <w:szCs w:val="28"/>
                <w:vertAlign w:val="baseline"/>
                <w:lang w:val="en-US" w:eastAsia="zh-CN"/>
              </w:rPr>
            </w:pPr>
          </w:p>
        </w:tc>
        <w:tc>
          <w:tcPr>
            <w:tcW w:w="271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学业三等奖</w:t>
            </w:r>
          </w:p>
        </w:tc>
        <w:tc>
          <w:tcPr>
            <w:tcW w:w="138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26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740"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424" w:type="dxa"/>
            <w:vAlign w:val="center"/>
          </w:tcPr>
          <w:p>
            <w:pPr>
              <w:jc w:val="center"/>
              <w:rPr>
                <w:rFonts w:hint="eastAsia" w:ascii="仿宋" w:hAnsi="仿宋" w:eastAsia="仿宋" w:cs="仿宋"/>
                <w:sz w:val="28"/>
                <w:szCs w:val="28"/>
                <w:vertAlign w:val="baseline"/>
                <w:lang w:val="en-US" w:eastAsia="zh-CN"/>
              </w:rPr>
            </w:pPr>
          </w:p>
        </w:tc>
        <w:tc>
          <w:tcPr>
            <w:tcW w:w="271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总计</w:t>
            </w:r>
          </w:p>
        </w:tc>
        <w:tc>
          <w:tcPr>
            <w:tcW w:w="1380" w:type="dxa"/>
            <w:vAlign w:val="center"/>
          </w:tcPr>
          <w:p>
            <w:pPr>
              <w:jc w:val="center"/>
              <w:rPr>
                <w:rFonts w:hint="eastAsia" w:ascii="仿宋" w:hAnsi="仿宋" w:eastAsia="仿宋" w:cs="仿宋"/>
                <w:sz w:val="28"/>
                <w:szCs w:val="28"/>
                <w:vertAlign w:val="baseline"/>
                <w:lang w:val="en-US" w:eastAsia="zh-CN"/>
              </w:rPr>
            </w:pPr>
          </w:p>
        </w:tc>
        <w:tc>
          <w:tcPr>
            <w:tcW w:w="1260" w:type="dxa"/>
            <w:vAlign w:val="center"/>
          </w:tcPr>
          <w:p>
            <w:pPr>
              <w:jc w:val="center"/>
              <w:rPr>
                <w:rFonts w:hint="eastAsia" w:ascii="仿宋" w:hAnsi="仿宋" w:eastAsia="仿宋" w:cs="仿宋"/>
                <w:sz w:val="28"/>
                <w:szCs w:val="28"/>
                <w:vertAlign w:val="baseline"/>
                <w:lang w:val="en-US" w:eastAsia="zh-CN"/>
              </w:rPr>
            </w:pPr>
          </w:p>
        </w:tc>
        <w:tc>
          <w:tcPr>
            <w:tcW w:w="1740" w:type="dxa"/>
            <w:vAlign w:val="center"/>
          </w:tcPr>
          <w:p>
            <w:pPr>
              <w:jc w:val="center"/>
              <w:rPr>
                <w:rFonts w:hint="eastAsia" w:ascii="仿宋" w:hAnsi="仿宋" w:eastAsia="仿宋" w:cs="仿宋"/>
                <w:b/>
                <w:bCs/>
                <w:sz w:val="28"/>
                <w:szCs w:val="28"/>
                <w:vertAlign w:val="baseline"/>
                <w:lang w:val="en-US" w:eastAsia="zh-CN"/>
              </w:rPr>
            </w:pPr>
          </w:p>
        </w:tc>
      </w:tr>
    </w:tbl>
    <w:p>
      <w:pPr>
        <w:jc w:val="center"/>
        <w:rPr>
          <w:rFonts w:hint="eastAsia" w:ascii="黑体" w:eastAsia="黑体"/>
          <w:color w:val="auto"/>
          <w:sz w:val="30"/>
          <w:szCs w:val="32"/>
          <w:highlight w:val="none"/>
        </w:rPr>
      </w:pPr>
    </w:p>
    <w:p>
      <w:pPr>
        <w:pStyle w:val="3"/>
        <w:shd w:val="clear"/>
        <w:adjustRightInd w:val="0"/>
        <w:snapToGrid w:val="0"/>
        <w:spacing w:before="0" w:beforeAutospacing="0" w:after="0" w:afterAutospacing="0"/>
        <w:rPr>
          <w:rFonts w:hint="eastAsia" w:ascii="Times New Roman" w:hAnsi="Times New Roman" w:eastAsia="黑体" w:cs="Times New Roman"/>
          <w:color w:val="auto"/>
          <w:sz w:val="32"/>
          <w:szCs w:val="32"/>
          <w:highlight w:val="none"/>
          <w:lang w:val="en-US" w:eastAsia="zh-CN"/>
        </w:rPr>
      </w:pPr>
    </w:p>
    <w:p>
      <w:pPr>
        <w:pStyle w:val="3"/>
        <w:spacing w:before="0" w:beforeAutospacing="0" w:after="0" w:afterAutospacing="0" w:line="360" w:lineRule="auto"/>
        <w:jc w:val="center"/>
        <w:rPr>
          <w:rStyle w:val="5"/>
          <w:rFonts w:hint="eastAsia" w:ascii="仿宋_GB2312" w:eastAsia="仿宋_GB2312"/>
          <w:color w:val="000000"/>
          <w:spacing w:val="30"/>
          <w:sz w:val="36"/>
          <w:szCs w:val="36"/>
        </w:rPr>
      </w:pPr>
    </w:p>
    <w:p>
      <w:pPr>
        <w:pStyle w:val="3"/>
        <w:spacing w:before="0" w:beforeAutospacing="0" w:after="0" w:afterAutospacing="0" w:line="360" w:lineRule="auto"/>
        <w:jc w:val="center"/>
        <w:rPr>
          <w:rStyle w:val="5"/>
          <w:rFonts w:hint="eastAsia" w:ascii="仿宋_GB2312" w:eastAsia="仿宋_GB2312"/>
          <w:color w:val="000000"/>
          <w:spacing w:val="30"/>
          <w:sz w:val="36"/>
          <w:szCs w:val="36"/>
        </w:rPr>
      </w:pPr>
    </w:p>
    <w:p>
      <w:pPr>
        <w:pStyle w:val="3"/>
        <w:spacing w:before="0" w:beforeAutospacing="0" w:after="0" w:afterAutospacing="0" w:line="360" w:lineRule="auto"/>
        <w:jc w:val="center"/>
        <w:rPr>
          <w:rStyle w:val="5"/>
          <w:rFonts w:hint="eastAsia" w:ascii="仿宋_GB2312" w:eastAsia="仿宋_GB2312"/>
          <w:color w:val="000000"/>
          <w:spacing w:val="30"/>
          <w:sz w:val="36"/>
          <w:szCs w:val="36"/>
        </w:rPr>
      </w:pPr>
    </w:p>
    <w:p>
      <w:pPr>
        <w:pStyle w:val="3"/>
        <w:spacing w:before="0" w:beforeAutospacing="0" w:after="0" w:afterAutospacing="0" w:line="360" w:lineRule="auto"/>
        <w:jc w:val="center"/>
        <w:rPr>
          <w:rStyle w:val="5"/>
          <w:rFonts w:hint="eastAsia" w:ascii="仿宋_GB2312" w:eastAsia="仿宋_GB2312"/>
          <w:color w:val="000000"/>
          <w:spacing w:val="30"/>
          <w:sz w:val="36"/>
          <w:szCs w:val="36"/>
        </w:rPr>
      </w:pPr>
    </w:p>
    <w:p>
      <w:pPr>
        <w:pStyle w:val="3"/>
        <w:spacing w:before="0" w:beforeAutospacing="0" w:after="0" w:afterAutospacing="0" w:line="360" w:lineRule="auto"/>
        <w:jc w:val="center"/>
        <w:rPr>
          <w:rStyle w:val="5"/>
          <w:rFonts w:hint="eastAsia" w:ascii="仿宋_GB2312" w:eastAsia="仿宋_GB2312"/>
          <w:color w:val="000000"/>
          <w:spacing w:val="30"/>
          <w:sz w:val="36"/>
          <w:szCs w:val="36"/>
        </w:rPr>
      </w:pPr>
    </w:p>
    <w:p>
      <w:pPr>
        <w:pStyle w:val="3"/>
        <w:spacing w:before="0" w:beforeAutospacing="0" w:after="0" w:afterAutospacing="0" w:line="360" w:lineRule="auto"/>
        <w:jc w:val="center"/>
        <w:rPr>
          <w:rStyle w:val="5"/>
          <w:rFonts w:hint="eastAsia" w:ascii="仿宋_GB2312" w:eastAsia="仿宋_GB2312"/>
          <w:color w:val="000000"/>
          <w:spacing w:val="30"/>
          <w:sz w:val="36"/>
          <w:szCs w:val="36"/>
        </w:rPr>
      </w:pPr>
    </w:p>
    <w:p>
      <w:pPr>
        <w:pStyle w:val="3"/>
        <w:spacing w:before="0" w:beforeAutospacing="0" w:after="0" w:afterAutospacing="0" w:line="360" w:lineRule="auto"/>
        <w:jc w:val="center"/>
        <w:rPr>
          <w:rStyle w:val="5"/>
          <w:rFonts w:hint="eastAsia" w:ascii="仿宋_GB2312" w:eastAsia="仿宋_GB2312"/>
          <w:color w:val="000000"/>
          <w:spacing w:val="30"/>
          <w:sz w:val="36"/>
          <w:szCs w:val="36"/>
        </w:rPr>
      </w:pPr>
    </w:p>
    <w:p>
      <w:pPr>
        <w:pStyle w:val="3"/>
        <w:spacing w:before="0" w:beforeAutospacing="0" w:after="0" w:afterAutospacing="0" w:line="360" w:lineRule="auto"/>
        <w:jc w:val="center"/>
        <w:rPr>
          <w:rStyle w:val="5"/>
          <w:rFonts w:hint="eastAsia" w:ascii="仿宋_GB2312" w:eastAsia="仿宋_GB2312"/>
          <w:color w:val="000000"/>
          <w:spacing w:val="30"/>
          <w:sz w:val="36"/>
          <w:szCs w:val="36"/>
        </w:rPr>
      </w:pPr>
    </w:p>
    <w:p>
      <w:pPr>
        <w:pStyle w:val="3"/>
        <w:shd w:val="clear"/>
        <w:adjustRightInd w:val="0"/>
        <w:snapToGrid w:val="0"/>
        <w:spacing w:before="0" w:beforeAutospacing="0" w:after="0" w:afterAutospacing="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lang w:val="en-US" w:eastAsia="zh-CN"/>
        </w:rPr>
        <w:t>2</w:t>
      </w:r>
    </w:p>
    <w:p>
      <w:pPr>
        <w:pStyle w:val="3"/>
        <w:spacing w:before="0" w:beforeAutospacing="0" w:after="0" w:afterAutospacing="0" w:line="360" w:lineRule="auto"/>
        <w:jc w:val="center"/>
        <w:rPr>
          <w:rStyle w:val="5"/>
          <w:rFonts w:ascii="仿宋_GB2312" w:eastAsia="仿宋_GB2312"/>
          <w:b w:val="0"/>
          <w:bCs w:val="0"/>
          <w:color w:val="000000"/>
          <w:sz w:val="36"/>
          <w:szCs w:val="36"/>
        </w:rPr>
      </w:pPr>
      <w:r>
        <w:rPr>
          <w:rStyle w:val="5"/>
          <w:rFonts w:hint="eastAsia" w:ascii="仿宋_GB2312" w:eastAsia="仿宋_GB2312"/>
          <w:color w:val="000000"/>
          <w:spacing w:val="30"/>
          <w:sz w:val="36"/>
          <w:szCs w:val="36"/>
        </w:rPr>
        <w:t>石河子大学政法学院研究生奖学金评审实施细则</w:t>
      </w:r>
      <w:r>
        <w:rPr>
          <w:rStyle w:val="5"/>
          <w:rFonts w:hint="eastAsia" w:ascii="仿宋_GB2312" w:eastAsia="仿宋_GB2312"/>
          <w:color w:val="000000"/>
          <w:spacing w:val="30"/>
          <w:sz w:val="28"/>
          <w:szCs w:val="28"/>
        </w:rPr>
        <w:t>（2017年修订）</w:t>
      </w:r>
    </w:p>
    <w:p>
      <w:pPr>
        <w:pStyle w:val="3"/>
        <w:spacing w:before="0" w:beforeAutospacing="0" w:after="0" w:afterAutospacing="0" w:line="560" w:lineRule="exact"/>
        <w:jc w:val="center"/>
        <w:rPr>
          <w:rFonts w:ascii="仿宋_GB2312" w:eastAsia="仿宋_GB2312"/>
          <w:color w:val="000000"/>
          <w:sz w:val="28"/>
          <w:szCs w:val="28"/>
        </w:rPr>
      </w:pPr>
    </w:p>
    <w:p>
      <w:pPr>
        <w:pStyle w:val="3"/>
        <w:spacing w:before="0" w:beforeAutospacing="0" w:after="0" w:afterAutospacing="0" w:line="560" w:lineRule="exact"/>
        <w:jc w:val="center"/>
        <w:rPr>
          <w:rFonts w:ascii="仿宋_GB2312" w:eastAsia="仿宋_GB2312"/>
          <w:b/>
          <w:sz w:val="28"/>
          <w:szCs w:val="28"/>
        </w:rPr>
      </w:pPr>
      <w:r>
        <w:rPr>
          <w:rFonts w:hint="eastAsia" w:ascii="仿宋_GB2312" w:eastAsia="仿宋_GB2312"/>
          <w:b/>
          <w:sz w:val="28"/>
          <w:szCs w:val="28"/>
        </w:rPr>
        <w:t>第一章  依据与基本原则</w:t>
      </w:r>
    </w:p>
    <w:p>
      <w:pPr>
        <w:pStyle w:val="3"/>
        <w:spacing w:before="0" w:beforeAutospacing="0" w:after="0" w:afterAutospacing="0" w:line="560" w:lineRule="exact"/>
        <w:ind w:firstLine="562" w:firstLineChars="200"/>
        <w:rPr>
          <w:rFonts w:ascii="仿宋_GB2312" w:eastAsia="仿宋_GB2312"/>
          <w:sz w:val="28"/>
          <w:szCs w:val="28"/>
        </w:rPr>
      </w:pPr>
      <w:r>
        <w:rPr>
          <w:rFonts w:hint="eastAsia" w:ascii="仿宋_GB2312" w:hAnsi="华文中宋" w:eastAsia="仿宋_GB2312"/>
          <w:b/>
          <w:sz w:val="28"/>
          <w:szCs w:val="28"/>
        </w:rPr>
        <w:t xml:space="preserve">第一条  </w:t>
      </w:r>
      <w:r>
        <w:rPr>
          <w:rFonts w:hint="eastAsia" w:ascii="仿宋_GB2312" w:eastAsia="仿宋_GB2312"/>
          <w:sz w:val="28"/>
          <w:szCs w:val="28"/>
        </w:rPr>
        <w:t>根据财政部、教育部《研究生学业奖学金管理暂行办法》（财教〔2013〕219号）和《石河子大学研究生奖助学金管理办法（试行）》(校发〔2014〕129号)，依据《关于下达2016年普通本科高校、高等职业学校励志奖学金和国家助学金缺口及2017年奖学金和国家助学金资金的通知》（兵财教〔2017〕32号）文件精神，鼓励研究生勤奋学习、潜心钻研，结合我校实际，制定本总则。</w:t>
      </w:r>
    </w:p>
    <w:p>
      <w:pPr>
        <w:pStyle w:val="3"/>
        <w:spacing w:before="0" w:beforeAutospacing="0" w:after="0" w:afterAutospacing="0" w:line="560" w:lineRule="exact"/>
        <w:ind w:firstLine="585"/>
        <w:rPr>
          <w:rFonts w:ascii="仿宋_GB2312" w:eastAsia="仿宋_GB2312"/>
          <w:color w:val="000000"/>
          <w:sz w:val="28"/>
          <w:szCs w:val="28"/>
        </w:rPr>
      </w:pPr>
      <w:r>
        <w:rPr>
          <w:rFonts w:hint="eastAsia" w:ascii="仿宋_GB2312" w:hAnsi="华文中宋" w:eastAsia="仿宋_GB2312"/>
          <w:b/>
          <w:sz w:val="28"/>
          <w:szCs w:val="28"/>
        </w:rPr>
        <w:t xml:space="preserve">第二条 </w:t>
      </w:r>
      <w:r>
        <w:rPr>
          <w:rFonts w:hint="eastAsia" w:ascii="仿宋_GB2312" w:eastAsia="仿宋_GB2312"/>
          <w:color w:val="000000"/>
          <w:sz w:val="28"/>
          <w:szCs w:val="28"/>
        </w:rPr>
        <w:t xml:space="preserve"> 研究生奖学金奖励对象为就读我校的全日制研究生，不包括在职和定向研究生，获得奖励的研究生须具有中华人民共和国国籍。</w:t>
      </w:r>
    </w:p>
    <w:p>
      <w:pPr>
        <w:pStyle w:val="3"/>
        <w:spacing w:before="0" w:beforeAutospacing="0" w:after="0" w:afterAutospacing="0" w:line="560" w:lineRule="exact"/>
        <w:ind w:firstLine="585"/>
        <w:rPr>
          <w:rFonts w:ascii="仿宋_GB2312" w:eastAsia="仿宋_GB2312"/>
          <w:color w:val="000000"/>
          <w:sz w:val="28"/>
          <w:szCs w:val="28"/>
        </w:rPr>
      </w:pPr>
      <w:r>
        <w:rPr>
          <w:rFonts w:hint="eastAsia" w:ascii="仿宋_GB2312" w:hAnsi="华文中宋" w:eastAsia="仿宋_GB2312"/>
          <w:b/>
          <w:sz w:val="28"/>
          <w:szCs w:val="28"/>
        </w:rPr>
        <w:t xml:space="preserve">第三条 </w:t>
      </w:r>
      <w:r>
        <w:rPr>
          <w:rFonts w:hint="eastAsia" w:ascii="仿宋_GB2312" w:eastAsia="仿宋_GB2312"/>
          <w:color w:val="000000"/>
          <w:sz w:val="28"/>
          <w:szCs w:val="28"/>
        </w:rPr>
        <w:t xml:space="preserve"> 研究生奖学金的评审工作严格执行国家有关教育法规和我校有关规定，坚持“公正、公平、公开、择优”原则。</w:t>
      </w:r>
    </w:p>
    <w:p>
      <w:pPr>
        <w:pStyle w:val="3"/>
        <w:spacing w:before="0" w:beforeAutospacing="0" w:after="0" w:afterAutospacing="0" w:line="560" w:lineRule="exact"/>
        <w:ind w:firstLine="585"/>
        <w:rPr>
          <w:rFonts w:ascii="仿宋_GB2312" w:eastAsia="仿宋_GB2312"/>
          <w:color w:val="000000"/>
          <w:sz w:val="28"/>
          <w:szCs w:val="28"/>
        </w:rPr>
      </w:pPr>
    </w:p>
    <w:p>
      <w:pPr>
        <w:pStyle w:val="3"/>
        <w:spacing w:before="0" w:beforeAutospacing="0" w:after="0" w:afterAutospacing="0" w:line="560" w:lineRule="exact"/>
        <w:ind w:firstLine="585"/>
        <w:jc w:val="center"/>
        <w:rPr>
          <w:rStyle w:val="5"/>
          <w:rFonts w:ascii="仿宋_GB2312" w:eastAsia="仿宋_GB2312"/>
          <w:color w:val="000000"/>
          <w:sz w:val="28"/>
          <w:szCs w:val="28"/>
        </w:rPr>
      </w:pPr>
      <w:r>
        <w:rPr>
          <w:rStyle w:val="5"/>
          <w:rFonts w:hint="eastAsia" w:ascii="仿宋_GB2312" w:eastAsia="仿宋_GB2312"/>
          <w:color w:val="000000"/>
          <w:sz w:val="28"/>
          <w:szCs w:val="28"/>
        </w:rPr>
        <w:t>第二章  奖励等级、标准与比例</w:t>
      </w:r>
    </w:p>
    <w:p>
      <w:pPr>
        <w:pStyle w:val="3"/>
        <w:spacing w:before="0" w:beforeAutospacing="0" w:after="0" w:afterAutospacing="0" w:line="560" w:lineRule="exact"/>
        <w:ind w:firstLine="555"/>
        <w:rPr>
          <w:rFonts w:ascii="仿宋_GB2312" w:eastAsia="仿宋_GB2312"/>
          <w:color w:val="000000"/>
          <w:sz w:val="28"/>
          <w:szCs w:val="28"/>
        </w:rPr>
      </w:pPr>
      <w:r>
        <w:rPr>
          <w:rFonts w:hint="eastAsia" w:ascii="仿宋_GB2312" w:hAnsi="华文中宋" w:eastAsia="仿宋_GB2312"/>
          <w:b/>
          <w:sz w:val="28"/>
          <w:szCs w:val="28"/>
        </w:rPr>
        <w:t>第四条</w:t>
      </w:r>
      <w:r>
        <w:rPr>
          <w:rFonts w:hint="eastAsia" w:ascii="仿宋_GB2312" w:eastAsia="仿宋_GB2312"/>
          <w:color w:val="000000"/>
          <w:sz w:val="28"/>
          <w:szCs w:val="28"/>
        </w:rPr>
        <w:t xml:space="preserve">  博士研究生国家奖学金奖励标准为每生</w:t>
      </w:r>
      <w:r>
        <w:rPr>
          <w:rFonts w:hint="eastAsia" w:ascii="仿宋_GB2312" w:eastAsia="仿宋_GB2312"/>
          <w:color w:val="000000"/>
          <w:sz w:val="28"/>
          <w:szCs w:val="28"/>
          <w:lang w:val="en-US" w:eastAsia="zh-CN"/>
        </w:rPr>
        <w:t>30000</w:t>
      </w:r>
      <w:r>
        <w:rPr>
          <w:rFonts w:hint="eastAsia" w:ascii="仿宋_GB2312" w:eastAsia="仿宋_GB2312"/>
          <w:color w:val="000000"/>
          <w:sz w:val="28"/>
          <w:szCs w:val="28"/>
        </w:rPr>
        <w:t>元</w:t>
      </w:r>
      <w:r>
        <w:rPr>
          <w:rFonts w:hint="eastAsia" w:ascii="仿宋_GB2312" w:eastAsia="仿宋_GB2312"/>
          <w:color w:val="000000"/>
          <w:sz w:val="28"/>
          <w:szCs w:val="28"/>
          <w:lang w:val="en-US" w:eastAsia="zh-CN"/>
        </w:rPr>
        <w:t>;</w:t>
      </w:r>
      <w:r>
        <w:rPr>
          <w:rFonts w:hint="eastAsia" w:ascii="仿宋_GB2312" w:eastAsia="仿宋_GB2312"/>
          <w:color w:val="000000"/>
          <w:sz w:val="28"/>
          <w:szCs w:val="28"/>
        </w:rPr>
        <w:t>博士研究生学业奖学金一等奖每生每年15000元、二等奖每生每年10000元、三等奖每生每年7000元；奖励比例为一等奖占10%、二等奖占20%、三等奖占30%（</w:t>
      </w:r>
      <w:r>
        <w:rPr>
          <w:rFonts w:hint="eastAsia" w:ascii="仿宋_GB2312" w:eastAsia="仿宋_GB2312"/>
          <w:b/>
          <w:color w:val="000000"/>
          <w:sz w:val="28"/>
          <w:szCs w:val="28"/>
        </w:rPr>
        <w:t>二年级、三年级</w:t>
      </w:r>
      <w:r>
        <w:rPr>
          <w:rFonts w:hint="eastAsia" w:ascii="仿宋_GB2312" w:eastAsia="仿宋_GB2312"/>
          <w:color w:val="000000"/>
          <w:sz w:val="28"/>
          <w:szCs w:val="28"/>
        </w:rPr>
        <w:t>）。</w:t>
      </w:r>
    </w:p>
    <w:p>
      <w:pPr>
        <w:pStyle w:val="3"/>
        <w:spacing w:before="0" w:beforeAutospacing="0" w:after="0" w:afterAutospacing="0" w:line="560" w:lineRule="exact"/>
        <w:ind w:firstLine="555"/>
        <w:rPr>
          <w:rFonts w:ascii="仿宋_GB2312" w:eastAsia="仿宋_GB2312"/>
          <w:color w:val="000000"/>
          <w:sz w:val="28"/>
          <w:szCs w:val="28"/>
        </w:rPr>
      </w:pPr>
      <w:r>
        <w:rPr>
          <w:rFonts w:hint="eastAsia" w:ascii="仿宋_GB2312" w:hAnsi="华文中宋" w:eastAsia="仿宋_GB2312"/>
          <w:b/>
          <w:sz w:val="28"/>
          <w:szCs w:val="28"/>
        </w:rPr>
        <w:t>第五条</w:t>
      </w:r>
      <w:r>
        <w:rPr>
          <w:rFonts w:hint="eastAsia" w:ascii="仿宋_GB2312" w:eastAsia="仿宋_GB2312"/>
          <w:color w:val="000000"/>
          <w:sz w:val="28"/>
          <w:szCs w:val="28"/>
        </w:rPr>
        <w:t xml:space="preserve"> </w:t>
      </w:r>
      <w:r>
        <w:rPr>
          <w:rFonts w:hint="eastAsia" w:ascii="仿宋_GB2312" w:eastAsia="仿宋_GB2312"/>
          <w:color w:val="auto"/>
          <w:sz w:val="28"/>
          <w:szCs w:val="28"/>
        </w:rPr>
        <w:t xml:space="preserve"> 硕士研究生国家奖学金奖励标准为每生</w:t>
      </w:r>
      <w:r>
        <w:rPr>
          <w:rFonts w:hint="eastAsia" w:ascii="仿宋_GB2312" w:eastAsia="仿宋_GB2312"/>
          <w:color w:val="auto"/>
          <w:sz w:val="28"/>
          <w:szCs w:val="28"/>
          <w:lang w:val="en-US" w:eastAsia="zh-CN"/>
        </w:rPr>
        <w:t>20000</w:t>
      </w:r>
      <w:r>
        <w:rPr>
          <w:rFonts w:hint="eastAsia" w:ascii="仿宋_GB2312" w:eastAsia="仿宋_GB2312"/>
          <w:color w:val="auto"/>
          <w:sz w:val="28"/>
          <w:szCs w:val="28"/>
        </w:rPr>
        <w:t>元</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硕</w:t>
      </w:r>
      <w:r>
        <w:rPr>
          <w:rFonts w:hint="eastAsia" w:ascii="仿宋_GB2312" w:eastAsia="仿宋_GB2312"/>
          <w:color w:val="000000"/>
          <w:sz w:val="28"/>
          <w:szCs w:val="28"/>
        </w:rPr>
        <w:t>士研究生学业奖学金一等奖每生每年10000元、二等奖每生每年7000元、三等奖每生每年3000元；奖励比例为一等奖占10%、二等奖占20%、三等奖占30%。（</w:t>
      </w:r>
      <w:r>
        <w:rPr>
          <w:rFonts w:hint="eastAsia" w:ascii="仿宋_GB2312" w:eastAsia="仿宋_GB2312"/>
          <w:b/>
          <w:color w:val="000000"/>
          <w:sz w:val="28"/>
          <w:szCs w:val="28"/>
        </w:rPr>
        <w:t>二年级、三年级</w:t>
      </w:r>
      <w:r>
        <w:rPr>
          <w:rFonts w:hint="eastAsia" w:ascii="仿宋_GB2312" w:eastAsia="仿宋_GB2312"/>
          <w:color w:val="000000"/>
          <w:sz w:val="28"/>
          <w:szCs w:val="28"/>
        </w:rPr>
        <w:t>）。</w:t>
      </w:r>
    </w:p>
    <w:p>
      <w:pPr>
        <w:pStyle w:val="3"/>
        <w:spacing w:before="0" w:beforeAutospacing="0" w:after="0" w:afterAutospacing="0" w:line="560" w:lineRule="exact"/>
        <w:ind w:firstLine="585"/>
        <w:rPr>
          <w:rFonts w:ascii="仿宋_GB2312" w:eastAsia="仿宋_GB2312"/>
          <w:color w:val="000000"/>
          <w:sz w:val="28"/>
          <w:szCs w:val="28"/>
        </w:rPr>
      </w:pPr>
      <w:r>
        <w:rPr>
          <w:rFonts w:hint="eastAsia" w:ascii="仿宋_GB2312" w:eastAsia="仿宋_GB2312"/>
          <w:color w:val="000000"/>
          <w:sz w:val="28"/>
          <w:szCs w:val="28"/>
        </w:rPr>
        <w:t>因一年级学生无学业成绩、科研成果等评审指标，故以报考志愿作为评审条件。第一志愿报考我校的学生（含推免生）且符合申请条件中的1—5点，按学业奖学金二等奖进行发放。已获评201</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年热爱石河子大学奖学金的学生不再参评学业奖学金。</w:t>
      </w:r>
    </w:p>
    <w:p>
      <w:pPr>
        <w:widowControl/>
        <w:snapToGrid w:val="0"/>
        <w:spacing w:line="560" w:lineRule="exact"/>
        <w:rPr>
          <w:rFonts w:ascii="仿宋_GB2312" w:hAnsi="宋体" w:eastAsia="仿宋_GB2312"/>
          <w:kern w:val="0"/>
          <w:sz w:val="28"/>
          <w:szCs w:val="28"/>
        </w:rPr>
      </w:pPr>
    </w:p>
    <w:p>
      <w:pPr>
        <w:spacing w:line="560" w:lineRule="exact"/>
        <w:jc w:val="center"/>
        <w:rPr>
          <w:rFonts w:ascii="仿宋_GB2312" w:hAnsi="华文中宋" w:eastAsia="仿宋_GB2312"/>
          <w:b/>
          <w:sz w:val="28"/>
          <w:szCs w:val="28"/>
        </w:rPr>
      </w:pPr>
      <w:r>
        <w:rPr>
          <w:rFonts w:hint="eastAsia" w:ascii="仿宋_GB2312" w:hAnsi="华文中宋" w:eastAsia="仿宋_GB2312"/>
          <w:b/>
          <w:sz w:val="28"/>
          <w:szCs w:val="28"/>
        </w:rPr>
        <w:t>第三章奖励标准与基本条件</w:t>
      </w:r>
    </w:p>
    <w:p>
      <w:pPr>
        <w:pStyle w:val="3"/>
        <w:snapToGrid w:val="0"/>
        <w:spacing w:before="0" w:beforeAutospacing="0" w:after="0" w:afterAutospacing="0" w:line="560" w:lineRule="exact"/>
        <w:rPr>
          <w:rFonts w:ascii="仿宋_GB2312" w:eastAsia="仿宋_GB2312" w:cs="Times New Roman"/>
          <w:sz w:val="28"/>
          <w:szCs w:val="28"/>
        </w:rPr>
      </w:pPr>
      <w:r>
        <w:rPr>
          <w:rFonts w:hint="eastAsia" w:ascii="仿宋_GB2312" w:hAnsi="华文中宋" w:eastAsia="仿宋_GB2312"/>
          <w:b/>
          <w:sz w:val="28"/>
          <w:szCs w:val="28"/>
        </w:rPr>
        <w:t xml:space="preserve">    第六条 </w:t>
      </w:r>
      <w:r>
        <w:rPr>
          <w:rFonts w:hint="eastAsia" w:ascii="仿宋_GB2312" w:eastAsia="仿宋_GB2312" w:cs="Times New Roman"/>
          <w:sz w:val="28"/>
          <w:szCs w:val="28"/>
        </w:rPr>
        <w:t>申请国家奖学金、学业奖学金者均须为在册全日制研究生（须在学校规定时间内进行学籍注册、缴纳学费，否则不得申请）；录取类别为计划定向、在职及单位委托培养（有固定工资收入，档案未转入我校）的博士和硕士研究生无参评资格。获得国家奖学金的同学无资格参评北大基地研究生学术创新奖，其他奖学金获得者均可申请。</w:t>
      </w:r>
    </w:p>
    <w:p>
      <w:pPr>
        <w:pStyle w:val="3"/>
        <w:snapToGrid w:val="0"/>
        <w:spacing w:before="0" w:beforeAutospacing="0" w:after="0" w:afterAutospacing="0" w:line="560" w:lineRule="exact"/>
        <w:rPr>
          <w:rFonts w:ascii="仿宋_GB2312" w:eastAsia="仿宋_GB2312" w:cs="Times New Roman"/>
          <w:sz w:val="28"/>
          <w:szCs w:val="28"/>
        </w:rPr>
      </w:pPr>
      <w:r>
        <w:rPr>
          <w:rFonts w:hint="eastAsia" w:ascii="仿宋_GB2312" w:hAnsi="Times New Roman" w:eastAsia="仿宋_GB2312" w:cs="Times New Roman"/>
          <w:b/>
          <w:kern w:val="2"/>
          <w:sz w:val="28"/>
          <w:szCs w:val="28"/>
        </w:rPr>
        <w:t xml:space="preserve">    第七条</w:t>
      </w:r>
      <w:r>
        <w:rPr>
          <w:rFonts w:hint="eastAsia" w:ascii="仿宋_GB2312" w:eastAsia="仿宋_GB2312" w:cs="Times New Roman"/>
          <w:sz w:val="28"/>
          <w:szCs w:val="28"/>
        </w:rPr>
        <w:t xml:space="preserve"> 热爱社会主义祖国，拥护中国共产党的领导，道德品质优良，诚实守信，关心集体，积极参加集体活动，团结同学，心理健康，积极向上。</w:t>
      </w:r>
    </w:p>
    <w:p>
      <w:pPr>
        <w:pStyle w:val="3"/>
        <w:snapToGrid w:val="0"/>
        <w:spacing w:before="0" w:beforeAutospacing="0" w:after="0" w:afterAutospacing="0" w:line="560" w:lineRule="exact"/>
        <w:rPr>
          <w:rFonts w:ascii="仿宋_GB2312" w:eastAsia="仿宋_GB2312" w:cs="Times New Roman"/>
          <w:sz w:val="28"/>
          <w:szCs w:val="28"/>
        </w:rPr>
      </w:pPr>
      <w:r>
        <w:rPr>
          <w:rFonts w:hint="eastAsia" w:ascii="仿宋_GB2312" w:hAnsi="Times New Roman" w:eastAsia="仿宋_GB2312" w:cs="Times New Roman"/>
          <w:b/>
          <w:kern w:val="2"/>
          <w:sz w:val="28"/>
          <w:szCs w:val="28"/>
        </w:rPr>
        <w:t xml:space="preserve">    第八条</w:t>
      </w:r>
      <w:r>
        <w:rPr>
          <w:rFonts w:hint="eastAsia" w:ascii="仿宋_GB2312" w:eastAsia="仿宋_GB2312" w:cs="Times New Roman"/>
          <w:sz w:val="28"/>
          <w:szCs w:val="28"/>
        </w:rPr>
        <w:t xml:space="preserve"> 遵守宪法和法律，遵守学校规章制度，在校期间未受任何纪律处分。</w:t>
      </w:r>
    </w:p>
    <w:p>
      <w:pPr>
        <w:pStyle w:val="3"/>
        <w:snapToGrid w:val="0"/>
        <w:spacing w:before="0" w:beforeAutospacing="0" w:after="0" w:afterAutospacing="0" w:line="560" w:lineRule="exact"/>
        <w:jc w:val="both"/>
        <w:rPr>
          <w:rFonts w:ascii="仿宋_GB2312" w:eastAsia="仿宋_GB2312" w:cs="Times New Roman"/>
          <w:sz w:val="28"/>
          <w:szCs w:val="28"/>
        </w:rPr>
      </w:pPr>
      <w:r>
        <w:rPr>
          <w:rFonts w:hint="eastAsia" w:ascii="仿宋_GB2312" w:hAnsi="Times New Roman" w:eastAsia="仿宋_GB2312" w:cs="Times New Roman"/>
          <w:b/>
          <w:kern w:val="2"/>
          <w:sz w:val="28"/>
          <w:szCs w:val="28"/>
        </w:rPr>
        <w:t xml:space="preserve">    第九条</w:t>
      </w:r>
      <w:r>
        <w:rPr>
          <w:rFonts w:hint="eastAsia" w:ascii="仿宋_GB2312" w:eastAsia="仿宋_GB2312" w:cs="Times New Roman"/>
          <w:sz w:val="28"/>
          <w:szCs w:val="28"/>
        </w:rPr>
        <w:t xml:space="preserve"> </w:t>
      </w:r>
      <w:r>
        <w:rPr>
          <w:rFonts w:hint="eastAsia" w:ascii="仿宋_GB2312" w:eastAsia="仿宋_GB2312" w:cs="Times New Roman"/>
          <w:b/>
          <w:bCs/>
          <w:sz w:val="28"/>
          <w:szCs w:val="28"/>
        </w:rPr>
        <w:t>学习成绩优异，在校期间学位课成绩≥70分，选修课≥60分，学术型硕士英语六级成绩（CET6）应达到学校规定的学位申请最低分数线。</w:t>
      </w:r>
      <w:r>
        <w:rPr>
          <w:rFonts w:hint="eastAsia" w:ascii="仿宋_GB2312" w:eastAsia="仿宋_GB2312" w:cs="Times New Roman"/>
          <w:sz w:val="28"/>
          <w:szCs w:val="28"/>
        </w:rPr>
        <w:t>专业型硕士六级英语成绩无特殊要求。申请国家奖学金者</w:t>
      </w:r>
      <w:r>
        <w:rPr>
          <w:rFonts w:hint="eastAsia" w:ascii="仿宋_GB2312" w:eastAsia="仿宋_GB2312"/>
          <w:sz w:val="28"/>
          <w:szCs w:val="28"/>
        </w:rPr>
        <w:t>必修课、选修课、补修课成绩</w:t>
      </w:r>
      <w:r>
        <w:rPr>
          <w:rFonts w:hint="eastAsia" w:ascii="仿宋_GB2312" w:eastAsia="仿宋_GB2312"/>
          <w:b/>
          <w:bCs/>
          <w:sz w:val="28"/>
          <w:szCs w:val="28"/>
        </w:rPr>
        <w:t>均无不及格记录</w:t>
      </w:r>
      <w:r>
        <w:rPr>
          <w:rFonts w:hint="eastAsia" w:ascii="仿宋_GB2312" w:eastAsia="仿宋_GB2312"/>
          <w:sz w:val="28"/>
          <w:szCs w:val="28"/>
        </w:rPr>
        <w:t>；申请学业奖学金者评选当年不得有补考记录；一年级学生此项不做要求。</w:t>
      </w:r>
    </w:p>
    <w:p>
      <w:pPr>
        <w:spacing w:line="560" w:lineRule="exact"/>
        <w:ind w:firstLine="562" w:firstLineChars="200"/>
        <w:rPr>
          <w:rFonts w:ascii="仿宋_GB2312" w:hAnsi="宋体" w:eastAsia="仿宋_GB2312" w:cs="Times New Roman"/>
          <w:kern w:val="0"/>
          <w:sz w:val="28"/>
          <w:szCs w:val="28"/>
        </w:rPr>
      </w:pPr>
      <w:r>
        <w:rPr>
          <w:rFonts w:hint="eastAsia" w:ascii="仿宋_GB2312" w:hAnsi="宋体" w:eastAsia="仿宋_GB2312" w:cs="Times New Roman"/>
          <w:b/>
          <w:bCs/>
          <w:kern w:val="0"/>
          <w:sz w:val="28"/>
          <w:szCs w:val="28"/>
        </w:rPr>
        <w:t xml:space="preserve">第十条 </w:t>
      </w:r>
      <w:r>
        <w:rPr>
          <w:rFonts w:hint="eastAsia" w:ascii="仿宋_GB2312" w:hAnsi="宋体" w:eastAsia="仿宋_GB2312" w:cs="Times New Roman"/>
          <w:kern w:val="0"/>
          <w:sz w:val="28"/>
          <w:szCs w:val="28"/>
        </w:rPr>
        <w:t xml:space="preserve"> 国家奖学金申请者须具备较高的科研能力。其中,博士研究生发表CSSCI收录文章2篇以上，科学学位硕士研究生须在指定的核心期刊（以最新版《北京大学图书馆中文核心期刊目录》为准，《石河子大学学报》可视为核心期刊）至少发表1篇论文（不包括综述性论文），专业学位研究生以第一作者署名公开发表文章1篇以上。</w:t>
      </w:r>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第十一条</w:t>
      </w:r>
      <w:r>
        <w:rPr>
          <w:rFonts w:hint="eastAsia" w:ascii="仿宋_GB2312" w:eastAsia="仿宋_GB2312"/>
          <w:sz w:val="28"/>
          <w:szCs w:val="28"/>
        </w:rPr>
        <w:t xml:space="preserve"> 第七条至第十条为准入条件，有一项未达到者，将不具备参评资格。</w:t>
      </w:r>
    </w:p>
    <w:p>
      <w:pPr>
        <w:pStyle w:val="3"/>
        <w:snapToGrid w:val="0"/>
        <w:spacing w:before="0" w:beforeAutospacing="0" w:after="0" w:afterAutospacing="0" w:line="560" w:lineRule="exact"/>
        <w:ind w:firstLine="562" w:firstLineChars="200"/>
        <w:jc w:val="both"/>
        <w:rPr>
          <w:rFonts w:ascii="仿宋_GB2312" w:eastAsia="仿宋_GB2312" w:cs="Times New Roman"/>
          <w:b/>
          <w:bCs/>
          <w:sz w:val="28"/>
          <w:szCs w:val="28"/>
        </w:rPr>
      </w:pPr>
      <w:r>
        <w:rPr>
          <w:rFonts w:hint="eastAsia" w:ascii="仿宋_GB2312" w:hAnsi="Times New Roman" w:eastAsia="仿宋_GB2312" w:cs="Times New Roman"/>
          <w:b/>
          <w:kern w:val="2"/>
          <w:sz w:val="28"/>
          <w:szCs w:val="28"/>
        </w:rPr>
        <w:t>第十二条</w:t>
      </w:r>
      <w:r>
        <w:rPr>
          <w:rFonts w:hint="eastAsia" w:ascii="仿宋_GB2312" w:eastAsia="仿宋_GB2312" w:cs="Times New Roman"/>
          <w:sz w:val="28"/>
          <w:szCs w:val="28"/>
        </w:rPr>
        <w:t xml:space="preserve"> 科研成果（论文、专利、专著、科技奖励等）第一署名单位须为石河子大学；作者署名以第一作者或导师第一作者、研究生第二作者认定，其它成果署名需在有效名次内才能认定；科研成果须和专业领域和专业方向相吻合；</w:t>
      </w:r>
      <w:r>
        <w:rPr>
          <w:rFonts w:hint="eastAsia" w:ascii="仿宋_GB2312" w:eastAsia="仿宋_GB2312" w:cs="Times New Roman"/>
          <w:b/>
          <w:bCs/>
          <w:sz w:val="28"/>
          <w:szCs w:val="28"/>
        </w:rPr>
        <w:t>所有成果必须已经公开发表或发布。</w:t>
      </w:r>
    </w:p>
    <w:p>
      <w:pPr>
        <w:spacing w:line="560" w:lineRule="exact"/>
        <w:ind w:firstLine="562" w:firstLineChars="200"/>
        <w:rPr>
          <w:rFonts w:ascii="仿宋_GB2312" w:eastAsia="仿宋_GB2312"/>
          <w:sz w:val="28"/>
          <w:szCs w:val="28"/>
        </w:rPr>
      </w:pPr>
      <w:r>
        <w:rPr>
          <w:rFonts w:hint="eastAsia" w:ascii="仿宋_GB2312" w:hAnsi="Times New Roman" w:eastAsia="仿宋_GB2312"/>
          <w:b/>
          <w:sz w:val="28"/>
          <w:szCs w:val="28"/>
        </w:rPr>
        <w:t xml:space="preserve">第十三条 </w:t>
      </w:r>
      <w:r>
        <w:rPr>
          <w:rFonts w:hint="eastAsia" w:ascii="仿宋_GB2312" w:eastAsia="仿宋_GB2312"/>
          <w:sz w:val="28"/>
          <w:szCs w:val="28"/>
        </w:rPr>
        <w:t>分值计算标准</w:t>
      </w:r>
    </w:p>
    <w:p>
      <w:pPr>
        <w:spacing w:line="560" w:lineRule="exact"/>
        <w:ind w:firstLine="562" w:firstLineChars="200"/>
        <w:rPr>
          <w:rFonts w:ascii="仿宋_GB2312" w:eastAsia="仿宋_GB2312"/>
          <w:sz w:val="28"/>
          <w:szCs w:val="28"/>
        </w:rPr>
      </w:pPr>
      <w:r>
        <w:rPr>
          <w:rFonts w:hint="eastAsia" w:ascii="仿宋_GB2312" w:eastAsia="仿宋_GB2312"/>
          <w:b/>
          <w:sz w:val="28"/>
          <w:szCs w:val="28"/>
        </w:rPr>
        <w:t>1.学业成绩：</w:t>
      </w:r>
      <w:r>
        <w:rPr>
          <w:rFonts w:hint="eastAsia" w:ascii="仿宋_GB2312" w:eastAsia="仿宋_GB2312"/>
          <w:sz w:val="28"/>
          <w:szCs w:val="28"/>
        </w:rPr>
        <w:t>所修全部课程（含选修）的平均分。得分乘以加权系数30%。（</w:t>
      </w:r>
      <w:r>
        <w:rPr>
          <w:rFonts w:hint="eastAsia" w:ascii="仿宋_GB2312" w:eastAsia="仿宋_GB2312"/>
          <w:b/>
          <w:bCs/>
          <w:sz w:val="28"/>
          <w:szCs w:val="28"/>
        </w:rPr>
        <w:t>上一年度已经使用过的学业成绩，本年度同一等级奖项不得使用。例：201</w:t>
      </w:r>
      <w:r>
        <w:rPr>
          <w:rFonts w:hint="eastAsia" w:ascii="仿宋_GB2312" w:eastAsia="仿宋_GB2312"/>
          <w:b/>
          <w:bCs/>
          <w:sz w:val="28"/>
          <w:szCs w:val="28"/>
          <w:lang w:val="en-US" w:eastAsia="zh-CN"/>
        </w:rPr>
        <w:t>7</w:t>
      </w:r>
      <w:r>
        <w:rPr>
          <w:rFonts w:hint="eastAsia" w:ascii="仿宋_GB2312" w:eastAsia="仿宋_GB2312"/>
          <w:b/>
          <w:bCs/>
          <w:sz w:val="28"/>
          <w:szCs w:val="28"/>
        </w:rPr>
        <w:t>年已获得二等奖，201</w:t>
      </w:r>
      <w:r>
        <w:rPr>
          <w:rFonts w:hint="eastAsia" w:ascii="仿宋_GB2312" w:eastAsia="仿宋_GB2312"/>
          <w:b/>
          <w:bCs/>
          <w:sz w:val="28"/>
          <w:szCs w:val="28"/>
          <w:lang w:val="en-US" w:eastAsia="zh-CN"/>
        </w:rPr>
        <w:t>8</w:t>
      </w:r>
      <w:r>
        <w:rPr>
          <w:rFonts w:hint="eastAsia" w:ascii="仿宋_GB2312" w:eastAsia="仿宋_GB2312"/>
          <w:b/>
          <w:bCs/>
          <w:sz w:val="28"/>
          <w:szCs w:val="28"/>
        </w:rPr>
        <w:t>年不得使用同一成绩参评二等，也不可参评三等，但可申请参评一等。</w:t>
      </w:r>
      <w:r>
        <w:rPr>
          <w:rFonts w:hint="eastAsia" w:ascii="仿宋_GB2312" w:eastAsia="仿宋_GB2312"/>
          <w:sz w:val="28"/>
          <w:szCs w:val="28"/>
        </w:rPr>
        <w:t>）</w:t>
      </w:r>
    </w:p>
    <w:p>
      <w:pPr>
        <w:spacing w:line="560" w:lineRule="exact"/>
        <w:ind w:firstLine="562" w:firstLineChars="200"/>
        <w:rPr>
          <w:rFonts w:ascii="仿宋_GB2312" w:eastAsia="仿宋_GB2312"/>
          <w:bCs/>
          <w:sz w:val="28"/>
          <w:szCs w:val="28"/>
        </w:rPr>
      </w:pPr>
      <w:r>
        <w:rPr>
          <w:rFonts w:hint="eastAsia" w:ascii="仿宋_GB2312" w:eastAsia="仿宋_GB2312"/>
          <w:b/>
          <w:sz w:val="28"/>
          <w:szCs w:val="28"/>
        </w:rPr>
        <w:t>2.学术论文：</w:t>
      </w:r>
      <w:r>
        <w:rPr>
          <w:rFonts w:hint="eastAsia" w:ascii="仿宋_GB2312" w:eastAsia="仿宋_GB2312"/>
          <w:sz w:val="28"/>
          <w:szCs w:val="28"/>
        </w:rPr>
        <w:t>研究生在校期间在《SCI》、《EI》、《CSSCI》、《A&amp;HCI》等四大检索全文收录期刊上以第一作者，</w:t>
      </w:r>
      <w:r>
        <w:rPr>
          <w:rFonts w:hint="eastAsia" w:ascii="仿宋_GB2312" w:eastAsia="仿宋_GB2312"/>
          <w:b/>
          <w:bCs/>
          <w:sz w:val="28"/>
          <w:szCs w:val="28"/>
        </w:rPr>
        <w:t>石河子大学为第一署名单位或导师为第一作者，研究生为第二作者，</w:t>
      </w:r>
      <w:r>
        <w:rPr>
          <w:rFonts w:hint="eastAsia" w:ascii="仿宋_GB2312" w:eastAsia="仿宋_GB2312"/>
          <w:sz w:val="28"/>
          <w:szCs w:val="28"/>
        </w:rPr>
        <w:t>石河子大学为第一署名单位发表本学科相关的学术论文；或者在全国中文核心期刊、一</w:t>
      </w:r>
      <w:r>
        <w:rPr>
          <w:rFonts w:hint="eastAsia" w:ascii="仿宋_GB2312" w:eastAsia="仿宋_GB2312"/>
          <w:bCs/>
          <w:sz w:val="28"/>
          <w:szCs w:val="28"/>
        </w:rPr>
        <w:t>般刊物中以上述条件发表本学科相关的学术论文；被省部级政府以上（含省部级）级采纳的成果要报（须提供政府部门提供的证明），按照CSSCI期刊核定。论文必须见刊且发表在正刊（专刊、专辑、增刊不算在内）上方可认定（普刊每篇论文的字数须达到4000字以上）。</w:t>
      </w:r>
    </w:p>
    <w:p>
      <w:pPr>
        <w:numPr>
          <w:ilvl w:val="0"/>
          <w:numId w:val="1"/>
        </w:numPr>
        <w:spacing w:line="560" w:lineRule="exact"/>
        <w:ind w:firstLine="560" w:firstLineChars="200"/>
        <w:rPr>
          <w:rFonts w:ascii="仿宋_GB2312" w:eastAsia="仿宋_GB2312"/>
          <w:bCs/>
          <w:sz w:val="28"/>
          <w:szCs w:val="28"/>
        </w:rPr>
      </w:pPr>
      <w:r>
        <w:rPr>
          <w:rFonts w:hint="eastAsia" w:ascii="仿宋_GB2312" w:eastAsia="仿宋_GB2312"/>
          <w:bCs/>
          <w:sz w:val="28"/>
          <w:szCs w:val="28"/>
        </w:rPr>
        <w:t>CSSCI收录文章的文章</w:t>
      </w:r>
    </w:p>
    <w:p>
      <w:pPr>
        <w:spacing w:line="560" w:lineRule="exact"/>
        <w:rPr>
          <w:rFonts w:ascii="仿宋_GB2312" w:eastAsia="仿宋_GB2312"/>
          <w:bCs/>
          <w:sz w:val="28"/>
          <w:szCs w:val="28"/>
        </w:rPr>
      </w:pPr>
      <w:r>
        <w:rPr>
          <w:rFonts w:hint="eastAsia" w:ascii="仿宋_GB2312" w:eastAsia="仿宋_GB2312"/>
          <w:bCs/>
          <w:sz w:val="28"/>
          <w:szCs w:val="28"/>
        </w:rPr>
        <w:t xml:space="preserve">         第一作者得分=50分×篇数</w:t>
      </w:r>
    </w:p>
    <w:p>
      <w:pPr>
        <w:spacing w:line="560" w:lineRule="exact"/>
        <w:rPr>
          <w:rFonts w:ascii="仿宋_GB2312" w:eastAsia="仿宋_GB2312"/>
          <w:bCs/>
          <w:sz w:val="28"/>
          <w:szCs w:val="28"/>
        </w:rPr>
      </w:pPr>
      <w:r>
        <w:rPr>
          <w:rFonts w:hint="eastAsia" w:ascii="仿宋_GB2312" w:eastAsia="仿宋_GB2312"/>
          <w:bCs/>
          <w:sz w:val="28"/>
          <w:szCs w:val="28"/>
        </w:rPr>
        <w:t xml:space="preserve">         第二作者得分=25分×篇数</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（2）中文核心期刊第一作者得分=30分×篇数；</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 xml:space="preserve">     中文核心期刊第二作者得分=15分×篇数；</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（3）一般刊物第一作者得分= 10分×篇数；</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 xml:space="preserve">     一般刊物第二作者得分=5分×篇数；</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4）会议论文：省级或省级以上研究生学术论坛、本学科学术年会提交的会议论文并作主题发言的加1分（须提供相关参会通知和会议议程），获一、二、三等奖分别加5分，3分，2分。会议论文若已发表，不再重复计分。</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总分=∑各篇文章分值累加总分乘以加权系数35%。</w:t>
      </w:r>
    </w:p>
    <w:p>
      <w:pPr>
        <w:numPr>
          <w:ilvl w:val="0"/>
          <w:numId w:val="2"/>
        </w:numPr>
        <w:spacing w:line="560" w:lineRule="exact"/>
        <w:ind w:firstLine="562" w:firstLineChars="200"/>
        <w:rPr>
          <w:rFonts w:ascii="仿宋_GB2312" w:eastAsia="仿宋_GB2312"/>
          <w:bCs/>
          <w:sz w:val="28"/>
          <w:szCs w:val="28"/>
        </w:rPr>
      </w:pPr>
      <w:r>
        <w:rPr>
          <w:rFonts w:hint="eastAsia" w:ascii="仿宋_GB2312" w:eastAsia="仿宋_GB2312"/>
          <w:b/>
          <w:sz w:val="28"/>
          <w:szCs w:val="28"/>
        </w:rPr>
        <w:t>科研项目</w:t>
      </w:r>
      <w:r>
        <w:rPr>
          <w:rFonts w:hint="eastAsia" w:ascii="仿宋_GB2312" w:eastAsia="仿宋_GB2312"/>
          <w:bCs/>
          <w:sz w:val="28"/>
          <w:szCs w:val="28"/>
        </w:rPr>
        <w:t>：主持国家级、省部级、师市（校）级项目分别计50分、40分、30分，且须提供自治区、研究生处、或研工部、或科研处等部门下发的立项文件或结项书。</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学术著作主编、副主编、参编2万字以上，且编委中有署名分别计30分、20分、10分；</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参加挑战杯等专业性竞赛，获国家级挑战杯大赛一等奖计40分、二等奖计35分、三等奖计30分、优秀奖计20分；获省部级挑战杯大赛一等奖计30分、二等奖计25分、三等奖计20分、优秀奖计10分；获校级挑战杯获一等奖计20分、二等奖计15分、三等奖计10分、优秀奖计5分。</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总分=∑各项目得分累加总分乘以加权系数15%。</w:t>
      </w:r>
    </w:p>
    <w:p>
      <w:pPr>
        <w:spacing w:line="560" w:lineRule="exact"/>
        <w:ind w:firstLine="562" w:firstLineChars="200"/>
        <w:rPr>
          <w:rFonts w:ascii="仿宋_GB2312" w:eastAsia="仿宋_GB2312"/>
          <w:bCs/>
          <w:sz w:val="28"/>
          <w:szCs w:val="28"/>
        </w:rPr>
      </w:pPr>
      <w:r>
        <w:rPr>
          <w:rFonts w:hint="eastAsia" w:ascii="仿宋_GB2312" w:eastAsia="仿宋_GB2312"/>
          <w:b/>
          <w:sz w:val="28"/>
          <w:szCs w:val="28"/>
        </w:rPr>
        <w:t>5.社会实践：</w:t>
      </w:r>
      <w:r>
        <w:rPr>
          <w:rFonts w:hint="eastAsia" w:ascii="仿宋_GB2312" w:eastAsia="仿宋_GB2312"/>
          <w:bCs/>
          <w:sz w:val="28"/>
          <w:szCs w:val="28"/>
        </w:rPr>
        <w:t>担任校、院研会主席和党总支副书记、班长计30分，校、院研会各部部长、支部委员和班委、专业负责人计10分，身兼多职不累加；</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研究生在校期间担任助研、助管、助教、辅导员、班主任等工作，每项计10分；</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参加本专业相关的社会服务或社会实践活动并有相应老师证明的，各项活动5分/次；（属于教学实践环节不算在此列）</w:t>
      </w:r>
    </w:p>
    <w:p>
      <w:pPr>
        <w:adjustRightInd w:val="0"/>
        <w:snapToGrid w:val="0"/>
        <w:spacing w:line="560" w:lineRule="exact"/>
        <w:ind w:firstLine="560"/>
        <w:rPr>
          <w:rFonts w:ascii="仿宋_GB2312" w:eastAsia="仿宋_GB2312"/>
          <w:bCs/>
          <w:sz w:val="28"/>
          <w:szCs w:val="28"/>
        </w:rPr>
      </w:pPr>
      <w:r>
        <w:rPr>
          <w:rFonts w:hint="eastAsia" w:ascii="仿宋_GB2312" w:eastAsia="仿宋_GB2312"/>
          <w:bCs/>
          <w:sz w:val="28"/>
          <w:szCs w:val="28"/>
        </w:rPr>
        <w:t>代表校、院参加省部级或全国性体育、文化等非专业类竞赛性活动（如英语竞赛）获得奖项者，国家级计20分；省部级10分，参加未获奖者计3分（须提供证明材料），同一竞赛不累积计分。</w:t>
      </w:r>
    </w:p>
    <w:p>
      <w:pPr>
        <w:spacing w:line="560" w:lineRule="exact"/>
        <w:ind w:firstLine="560" w:firstLineChars="200"/>
        <w:rPr>
          <w:rFonts w:ascii="仿宋_GB2312" w:hAnsi="楷体" w:eastAsia="仿宋_GB2312"/>
          <w:sz w:val="28"/>
          <w:szCs w:val="28"/>
        </w:rPr>
      </w:pPr>
      <w:r>
        <w:rPr>
          <w:rFonts w:hint="eastAsia" w:ascii="仿宋_GB2312" w:hAnsi="楷体" w:eastAsia="仿宋_GB2312"/>
          <w:sz w:val="28"/>
          <w:szCs w:val="28"/>
        </w:rPr>
        <w:t>积极参加校院各类文体活动，获得校级奖励计一等、二等、三等，优秀（或组织奖）再分别加10分，8分、6分，4分；院级一等、二等、三等，优秀奖（或组织奖）再分别加5分，4分、3分、2分。同一比赛不累积计分。</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总分=∑各项目得分累加总分乘以加权系数10%。</w:t>
      </w:r>
    </w:p>
    <w:p>
      <w:pPr>
        <w:numPr>
          <w:ilvl w:val="0"/>
          <w:numId w:val="3"/>
        </w:numPr>
        <w:adjustRightInd w:val="0"/>
        <w:spacing w:line="560" w:lineRule="exact"/>
        <w:ind w:firstLine="703" w:firstLineChars="250"/>
        <w:rPr>
          <w:rFonts w:ascii="仿宋_GB2312" w:eastAsia="仿宋_GB2312"/>
          <w:sz w:val="28"/>
          <w:szCs w:val="28"/>
        </w:rPr>
      </w:pPr>
      <w:r>
        <w:rPr>
          <w:rFonts w:hint="eastAsia" w:ascii="仿宋_GB2312" w:eastAsia="仿宋_GB2312"/>
          <w:b/>
          <w:sz w:val="28"/>
          <w:szCs w:val="28"/>
        </w:rPr>
        <w:t>获奖情况：</w:t>
      </w:r>
      <w:r>
        <w:rPr>
          <w:rFonts w:hint="eastAsia" w:ascii="仿宋_GB2312" w:hAnsi="楷体" w:eastAsia="仿宋_GB2312"/>
          <w:sz w:val="28"/>
          <w:szCs w:val="28"/>
        </w:rPr>
        <w:t>荣获</w:t>
      </w:r>
      <w:r>
        <w:rPr>
          <w:rFonts w:hint="eastAsia" w:ascii="仿宋_GB2312" w:eastAsia="仿宋_GB2312"/>
          <w:sz w:val="28"/>
          <w:szCs w:val="28"/>
        </w:rPr>
        <w:t>国家级、省部级、师市（校）级、院级的</w:t>
      </w:r>
      <w:r>
        <w:rPr>
          <w:rFonts w:hint="eastAsia" w:ascii="仿宋_GB2312" w:hAnsi="楷体" w:eastAsia="仿宋_GB2312"/>
          <w:sz w:val="28"/>
          <w:szCs w:val="28"/>
        </w:rPr>
        <w:t>“三好学生”、“ 先进个人”、“优秀共产党员”、“优秀研究生干部”等各类荣誉的，</w:t>
      </w:r>
      <w:r>
        <w:rPr>
          <w:rFonts w:hint="eastAsia" w:ascii="仿宋_GB2312" w:eastAsia="仿宋_GB2312"/>
          <w:sz w:val="28"/>
          <w:szCs w:val="28"/>
        </w:rPr>
        <w:t>分别按照获奖级别每项计40分、30分、20分、10分，累加总分乘以加权系数10%。</w:t>
      </w:r>
    </w:p>
    <w:p>
      <w:pPr>
        <w:adjustRightInd w:val="0"/>
        <w:spacing w:line="560" w:lineRule="exact"/>
        <w:rPr>
          <w:rFonts w:ascii="仿宋_GB2312" w:eastAsia="仿宋_GB2312"/>
          <w:sz w:val="28"/>
          <w:szCs w:val="28"/>
        </w:rPr>
      </w:pPr>
      <w:r>
        <w:rPr>
          <w:rFonts w:hint="eastAsia" w:ascii="仿宋_GB2312" w:hAnsi="楷体" w:eastAsia="仿宋_GB2312"/>
          <w:sz w:val="28"/>
          <w:szCs w:val="28"/>
        </w:rPr>
        <w:t xml:space="preserve">    参加国家、省级或学校相关部门组织的各类竞赛，以团队形式获奖的只计算排名前五名的奖项，团队个人加分按照排名分别乘以级别分值的60%、20%、10%、5%、3%。</w:t>
      </w:r>
    </w:p>
    <w:p>
      <w:pPr>
        <w:adjustRightInd w:val="0"/>
        <w:spacing w:line="560" w:lineRule="exact"/>
        <w:ind w:firstLine="562" w:firstLineChars="200"/>
        <w:rPr>
          <w:rFonts w:ascii="仿宋_GB2312" w:eastAsia="仿宋_GB2312"/>
          <w:sz w:val="28"/>
          <w:szCs w:val="28"/>
        </w:rPr>
      </w:pPr>
      <w:r>
        <w:rPr>
          <w:rFonts w:hint="eastAsia" w:ascii="仿宋_GB2312" w:eastAsia="仿宋_GB2312"/>
          <w:b/>
          <w:sz w:val="28"/>
          <w:szCs w:val="28"/>
        </w:rPr>
        <w:t>7.违纪扣分：</w:t>
      </w:r>
      <w:r>
        <w:rPr>
          <w:rFonts w:hint="eastAsia" w:ascii="仿宋_GB2312" w:eastAsia="仿宋_GB2312"/>
          <w:sz w:val="28"/>
          <w:szCs w:val="28"/>
        </w:rPr>
        <w:t>无故不参加集体活动的，每次扣除1分，此项扣分不乘比例不封顶。</w:t>
      </w:r>
    </w:p>
    <w:p>
      <w:pPr>
        <w:numPr>
          <w:ilvl w:val="0"/>
          <w:numId w:val="4"/>
        </w:numPr>
        <w:adjustRightInd w:val="0"/>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申请材料的起止时间要求：</w:t>
      </w:r>
    </w:p>
    <w:p>
      <w:pPr>
        <w:adjustRightInd w:val="0"/>
        <w:spacing w:line="560" w:lineRule="exact"/>
        <w:ind w:firstLine="560"/>
        <w:rPr>
          <w:rFonts w:ascii="仿宋_GB2312" w:eastAsia="仿宋_GB2312"/>
          <w:b/>
          <w:bCs/>
          <w:sz w:val="28"/>
          <w:szCs w:val="28"/>
        </w:rPr>
      </w:pPr>
      <w:r>
        <w:rPr>
          <w:rFonts w:hint="eastAsia" w:ascii="仿宋_GB2312" w:eastAsia="仿宋_GB2312"/>
          <w:b/>
          <w:bCs/>
          <w:sz w:val="28"/>
          <w:szCs w:val="28"/>
        </w:rPr>
        <w:t>国家奖学金：在校期间未获得国家奖学金者从入校时间算起，至本年度学校评选文件下发之日截止；（对于获过该奖项的研究生可再次申报，但前一次申报的支撑科研成果、社会活动获奖荣誉不能重复使用、认定。）</w:t>
      </w:r>
    </w:p>
    <w:p>
      <w:pPr>
        <w:adjustRightInd w:val="0"/>
        <w:spacing w:line="560" w:lineRule="exact"/>
        <w:ind w:firstLine="560"/>
        <w:rPr>
          <w:rFonts w:ascii="仿宋_GB2312" w:eastAsia="仿宋_GB2312"/>
          <w:b/>
          <w:bCs/>
          <w:sz w:val="28"/>
          <w:szCs w:val="28"/>
        </w:rPr>
      </w:pPr>
      <w:r>
        <w:rPr>
          <w:rFonts w:hint="eastAsia" w:ascii="仿宋_GB2312" w:eastAsia="仿宋_GB2312"/>
          <w:b/>
          <w:bCs/>
          <w:sz w:val="28"/>
          <w:szCs w:val="28"/>
        </w:rPr>
        <w:t>学业奖学金：</w:t>
      </w:r>
    </w:p>
    <w:p>
      <w:pPr>
        <w:adjustRightInd w:val="0"/>
        <w:spacing w:line="560" w:lineRule="exact"/>
        <w:ind w:firstLine="560"/>
        <w:rPr>
          <w:rFonts w:ascii="仿宋_GB2312" w:eastAsia="仿宋_GB2312"/>
          <w:b/>
          <w:bCs/>
          <w:sz w:val="28"/>
          <w:szCs w:val="28"/>
        </w:rPr>
      </w:pPr>
      <w:r>
        <w:rPr>
          <w:rFonts w:hint="eastAsia" w:ascii="仿宋_GB2312" w:eastAsia="仿宋_GB2312"/>
          <w:b/>
          <w:bCs/>
          <w:sz w:val="28"/>
          <w:szCs w:val="28"/>
        </w:rPr>
        <w:t>研二学生以入校时间算起，至本年度学校评选文件下发之日截止</w:t>
      </w:r>
    </w:p>
    <w:p>
      <w:pPr>
        <w:adjustRightInd w:val="0"/>
        <w:spacing w:line="560" w:lineRule="exact"/>
        <w:ind w:firstLine="560"/>
        <w:rPr>
          <w:rFonts w:ascii="仿宋_GB2312" w:eastAsia="仿宋_GB2312"/>
          <w:b/>
          <w:bCs/>
          <w:sz w:val="28"/>
          <w:szCs w:val="28"/>
        </w:rPr>
      </w:pPr>
      <w:r>
        <w:rPr>
          <w:rFonts w:hint="eastAsia" w:ascii="仿宋_GB2312" w:eastAsia="仿宋_GB2312"/>
          <w:b/>
          <w:bCs/>
          <w:sz w:val="28"/>
          <w:szCs w:val="28"/>
        </w:rPr>
        <w:t>研三学生以上一年度评选文件下发之日起，至本年度学校评选文件下发之日截止。</w:t>
      </w:r>
    </w:p>
    <w:p>
      <w:pPr>
        <w:spacing w:line="560" w:lineRule="exact"/>
        <w:jc w:val="center"/>
        <w:rPr>
          <w:rFonts w:ascii="仿宋_GB2312" w:hAnsi="华文中宋" w:eastAsia="仿宋_GB2312"/>
          <w:b/>
          <w:sz w:val="28"/>
          <w:szCs w:val="28"/>
        </w:rPr>
      </w:pPr>
      <w:r>
        <w:rPr>
          <w:rFonts w:hint="eastAsia" w:ascii="仿宋_GB2312" w:hAnsi="华文中宋" w:eastAsia="仿宋_GB2312"/>
          <w:b/>
          <w:sz w:val="28"/>
          <w:szCs w:val="28"/>
        </w:rPr>
        <w:t>第四章 评审程序</w:t>
      </w:r>
    </w:p>
    <w:p>
      <w:pPr>
        <w:adjustRightInd w:val="0"/>
        <w:spacing w:line="560" w:lineRule="exact"/>
        <w:ind w:firstLine="703" w:firstLineChars="250"/>
        <w:rPr>
          <w:rFonts w:ascii="仿宋_GB2312" w:eastAsia="仿宋_GB2312"/>
          <w:sz w:val="28"/>
          <w:szCs w:val="28"/>
        </w:rPr>
      </w:pPr>
      <w:r>
        <w:rPr>
          <w:rFonts w:hint="eastAsia" w:ascii="仿宋_GB2312" w:eastAsia="仿宋_GB2312"/>
          <w:b/>
          <w:sz w:val="28"/>
          <w:szCs w:val="28"/>
        </w:rPr>
        <w:t>第十三条</w:t>
      </w:r>
      <w:r>
        <w:rPr>
          <w:rFonts w:hint="eastAsia" w:ascii="仿宋_GB2312" w:eastAsia="仿宋_GB2312"/>
          <w:sz w:val="28"/>
          <w:szCs w:val="28"/>
        </w:rPr>
        <w:t>　有意愿申请奖学金的研究生，本人按照奖学金类别如实填写《研究生**奖学金申请审批表》，向学院评审委员会提出申请。</w:t>
      </w:r>
    </w:p>
    <w:p>
      <w:pPr>
        <w:adjustRightInd w:val="0"/>
        <w:spacing w:line="560" w:lineRule="exact"/>
        <w:ind w:firstLine="703" w:firstLineChars="250"/>
        <w:rPr>
          <w:rFonts w:ascii="仿宋_GB2312" w:eastAsia="仿宋_GB2312"/>
          <w:sz w:val="28"/>
          <w:szCs w:val="28"/>
        </w:rPr>
      </w:pPr>
      <w:r>
        <w:rPr>
          <w:rFonts w:hint="eastAsia" w:ascii="仿宋_GB2312" w:eastAsia="仿宋_GB2312"/>
          <w:b/>
          <w:sz w:val="28"/>
          <w:szCs w:val="28"/>
        </w:rPr>
        <w:t>第十四条</w:t>
      </w:r>
      <w:r>
        <w:rPr>
          <w:rFonts w:hint="eastAsia" w:ascii="仿宋_GB2312" w:eastAsia="仿宋_GB2312"/>
          <w:sz w:val="28"/>
          <w:szCs w:val="28"/>
        </w:rPr>
        <w:t>　学院在研究生奖学金的评审工作中，应坚持公开、公平、公正、择优的原则，严格执行国家有关教育法规，杜绝弄虚作假。</w:t>
      </w:r>
    </w:p>
    <w:p>
      <w:pPr>
        <w:adjustRightInd w:val="0"/>
        <w:spacing w:line="560" w:lineRule="exact"/>
        <w:ind w:firstLine="703" w:firstLineChars="250"/>
        <w:rPr>
          <w:rFonts w:ascii="仿宋_GB2312" w:eastAsia="仿宋_GB2312"/>
          <w:sz w:val="28"/>
          <w:szCs w:val="28"/>
        </w:rPr>
      </w:pPr>
      <w:r>
        <w:rPr>
          <w:rFonts w:hint="eastAsia" w:ascii="仿宋_GB2312" w:eastAsia="仿宋_GB2312"/>
          <w:b/>
          <w:sz w:val="28"/>
          <w:szCs w:val="28"/>
        </w:rPr>
        <w:t>第十五条　</w:t>
      </w:r>
      <w:r>
        <w:rPr>
          <w:rFonts w:hint="eastAsia" w:ascii="仿宋_GB2312" w:eastAsia="仿宋_GB2312"/>
          <w:sz w:val="28"/>
          <w:szCs w:val="28"/>
        </w:rPr>
        <w:t>学院评审委员会主任委员负责组织委员会委员对申请国家奖学金的研究生进行初步评审（评审中对道德风尚、创新发明、社会实践、社会工作、体育竞赛、文艺比赛等表现非常突出，可予以兼顾），评审过程中应充分尊重学院学术组织、研究生导师的推荐意见。学院评审委员会初步确定本单位获奖研究生名单后，报学部委员会审定，并进行不少于</w:t>
      </w:r>
      <w:r>
        <w:rPr>
          <w:rFonts w:hint="eastAsia" w:ascii="仿宋_GB2312" w:eastAsia="仿宋_GB2312"/>
          <w:sz w:val="28"/>
          <w:szCs w:val="28"/>
          <w:lang w:val="en-US" w:eastAsia="zh-CN"/>
        </w:rPr>
        <w:t>3</w:t>
      </w:r>
      <w:r>
        <w:rPr>
          <w:rFonts w:hint="eastAsia" w:ascii="仿宋_GB2312" w:eastAsia="仿宋_GB2312"/>
          <w:sz w:val="28"/>
          <w:szCs w:val="28"/>
        </w:rPr>
        <w:t>个工作日的公示。</w:t>
      </w:r>
    </w:p>
    <w:p>
      <w:pPr>
        <w:adjustRightInd w:val="0"/>
        <w:spacing w:line="560" w:lineRule="exact"/>
        <w:ind w:firstLine="703" w:firstLineChars="250"/>
        <w:rPr>
          <w:rFonts w:ascii="仿宋_GB2312" w:eastAsia="仿宋_GB2312"/>
          <w:sz w:val="28"/>
          <w:szCs w:val="28"/>
        </w:rPr>
      </w:pPr>
      <w:r>
        <w:rPr>
          <w:rFonts w:hint="eastAsia" w:ascii="仿宋_GB2312" w:eastAsia="仿宋_GB2312"/>
          <w:b/>
          <w:sz w:val="28"/>
          <w:szCs w:val="28"/>
        </w:rPr>
        <w:t>第十六条</w:t>
      </w:r>
      <w:r>
        <w:rPr>
          <w:rFonts w:hint="eastAsia" w:ascii="仿宋_GB2312" w:eastAsia="仿宋_GB2312"/>
          <w:sz w:val="28"/>
          <w:szCs w:val="28"/>
        </w:rPr>
        <w:t xml:space="preserve">  对研究生奖学金评审结果有异议的研究生，可在学部公示阶段向所在学部评审委员会提出申诉，评审委员会应及时研究并予以答复。如研究生对学院做出的答复仍存在异议，可在学校公示阶段向研究生国家奖学金评审领导小组提请裁决。</w:t>
      </w:r>
    </w:p>
    <w:p>
      <w:pPr>
        <w:spacing w:line="560" w:lineRule="exact"/>
        <w:jc w:val="center"/>
        <w:rPr>
          <w:rFonts w:ascii="仿宋_GB2312" w:hAnsi="华文中宋" w:eastAsia="仿宋_GB2312"/>
          <w:b/>
          <w:sz w:val="28"/>
          <w:szCs w:val="28"/>
        </w:rPr>
      </w:pPr>
      <w:r>
        <w:rPr>
          <w:rFonts w:hint="eastAsia" w:ascii="仿宋_GB2312" w:hAnsi="华文中宋" w:eastAsia="仿宋_GB2312"/>
          <w:b/>
          <w:sz w:val="28"/>
          <w:szCs w:val="28"/>
        </w:rPr>
        <w:t>第五章  奖学金发放、管理与监督</w:t>
      </w:r>
    </w:p>
    <w:p>
      <w:pPr>
        <w:adjustRightInd w:val="0"/>
        <w:spacing w:line="560" w:lineRule="exact"/>
        <w:ind w:firstLine="703" w:firstLineChars="250"/>
        <w:rPr>
          <w:rFonts w:ascii="仿宋_GB2312" w:eastAsia="仿宋_GB2312"/>
          <w:sz w:val="28"/>
          <w:szCs w:val="28"/>
        </w:rPr>
      </w:pPr>
      <w:r>
        <w:rPr>
          <w:rFonts w:hint="eastAsia" w:ascii="仿宋_GB2312" w:eastAsia="仿宋_GB2312"/>
          <w:b/>
          <w:sz w:val="28"/>
          <w:szCs w:val="28"/>
        </w:rPr>
        <w:t>第十七条 </w:t>
      </w:r>
      <w:r>
        <w:rPr>
          <w:rFonts w:hint="eastAsia" w:ascii="仿宋_GB2312" w:eastAsia="仿宋_GB2312"/>
          <w:sz w:val="28"/>
          <w:szCs w:val="28"/>
        </w:rPr>
        <w:t xml:space="preserve">  学院要切实加强管理，认真做好研究生国家奖学金的申请、初步评审工作，确保研究生奖学金用于奖励优秀的学生。评审过程中若研究生本人有违反学术纪律或弄虚作假行为，取消该生在校期间研究生奖学金评审资格，并根据情节轻重给予相应处分。</w:t>
      </w:r>
    </w:p>
    <w:p>
      <w:pPr>
        <w:adjustRightInd w:val="0"/>
        <w:spacing w:line="560" w:lineRule="exact"/>
        <w:ind w:firstLine="703" w:firstLineChars="250"/>
        <w:rPr>
          <w:rFonts w:ascii="仿宋_GB2312" w:eastAsia="仿宋_GB2312"/>
          <w:sz w:val="28"/>
          <w:szCs w:val="28"/>
        </w:rPr>
      </w:pPr>
      <w:r>
        <w:rPr>
          <w:rFonts w:hint="eastAsia" w:ascii="仿宋_GB2312" w:eastAsia="仿宋_GB2312"/>
          <w:b/>
          <w:sz w:val="28"/>
          <w:szCs w:val="28"/>
        </w:rPr>
        <w:t>第十八条</w:t>
      </w:r>
      <w:r>
        <w:rPr>
          <w:rFonts w:hint="eastAsia" w:ascii="仿宋_GB2312" w:eastAsia="仿宋_GB2312"/>
          <w:sz w:val="28"/>
          <w:szCs w:val="28"/>
        </w:rPr>
        <w:t>　有下列情形之一者，取消其获得研究生奖学金的资格，并根据实际情况追回已发研究生奖学金：</w:t>
      </w:r>
    </w:p>
    <w:p>
      <w:pPr>
        <w:adjustRightInd w:val="0"/>
        <w:spacing w:line="560" w:lineRule="exact"/>
        <w:ind w:firstLine="700" w:firstLineChars="250"/>
        <w:rPr>
          <w:rFonts w:ascii="仿宋_GB2312" w:eastAsia="仿宋_GB2312"/>
          <w:sz w:val="28"/>
          <w:szCs w:val="28"/>
        </w:rPr>
      </w:pPr>
      <w:r>
        <w:rPr>
          <w:rFonts w:hint="eastAsia" w:ascii="仿宋_GB2312" w:eastAsia="仿宋_GB2312"/>
          <w:sz w:val="28"/>
          <w:szCs w:val="28"/>
        </w:rPr>
        <w:t>1.在获奖期间违纪、受处分者；</w:t>
      </w:r>
    </w:p>
    <w:p>
      <w:pPr>
        <w:adjustRightInd w:val="0"/>
        <w:spacing w:line="560" w:lineRule="exact"/>
        <w:ind w:firstLine="700" w:firstLineChars="250"/>
        <w:rPr>
          <w:rFonts w:ascii="仿宋_GB2312" w:eastAsia="仿宋_GB2312"/>
          <w:sz w:val="28"/>
          <w:szCs w:val="28"/>
        </w:rPr>
      </w:pPr>
      <w:r>
        <w:rPr>
          <w:rFonts w:hint="eastAsia" w:ascii="仿宋_GB2312" w:eastAsia="仿宋_GB2312"/>
          <w:sz w:val="28"/>
          <w:szCs w:val="28"/>
        </w:rPr>
        <w:t>2.将奖学金用于正常的学习、生活之外者；</w:t>
      </w:r>
    </w:p>
    <w:p>
      <w:pPr>
        <w:adjustRightInd w:val="0"/>
        <w:spacing w:line="560" w:lineRule="exact"/>
        <w:ind w:firstLine="700" w:firstLineChars="250"/>
        <w:rPr>
          <w:rFonts w:ascii="仿宋_GB2312" w:eastAsia="仿宋_GB2312"/>
          <w:sz w:val="28"/>
          <w:szCs w:val="28"/>
        </w:rPr>
      </w:pPr>
      <w:r>
        <w:rPr>
          <w:rFonts w:hint="eastAsia" w:ascii="仿宋_GB2312" w:eastAsia="仿宋_GB2312"/>
          <w:sz w:val="28"/>
          <w:szCs w:val="28"/>
        </w:rPr>
        <w:t>3.有学术不端行为的；</w:t>
      </w:r>
    </w:p>
    <w:p>
      <w:pPr>
        <w:adjustRightInd w:val="0"/>
        <w:spacing w:line="560" w:lineRule="exact"/>
        <w:ind w:firstLine="700" w:firstLineChars="250"/>
        <w:rPr>
          <w:rFonts w:ascii="仿宋_GB2312" w:eastAsia="仿宋_GB2312"/>
          <w:sz w:val="28"/>
          <w:szCs w:val="28"/>
        </w:rPr>
      </w:pPr>
      <w:r>
        <w:rPr>
          <w:rFonts w:hint="eastAsia" w:ascii="仿宋_GB2312" w:eastAsia="仿宋_GB2312"/>
          <w:sz w:val="28"/>
          <w:szCs w:val="28"/>
        </w:rPr>
        <w:t>4.在受助期间退学或休学者。</w:t>
      </w:r>
    </w:p>
    <w:p>
      <w:pPr>
        <w:spacing w:line="560" w:lineRule="exact"/>
        <w:jc w:val="center"/>
        <w:rPr>
          <w:rFonts w:ascii="仿宋_GB2312" w:hAnsi="华文中宋" w:eastAsia="仿宋_GB2312"/>
          <w:b/>
          <w:sz w:val="28"/>
          <w:szCs w:val="28"/>
        </w:rPr>
      </w:pPr>
      <w:r>
        <w:rPr>
          <w:rFonts w:hint="eastAsia" w:ascii="仿宋_GB2312" w:hAnsi="华文中宋" w:eastAsia="仿宋_GB2312"/>
          <w:b/>
          <w:sz w:val="28"/>
          <w:szCs w:val="28"/>
        </w:rPr>
        <w:t>第六章  附 则</w:t>
      </w:r>
    </w:p>
    <w:p>
      <w:pPr>
        <w:adjustRightInd w:val="0"/>
        <w:spacing w:line="560" w:lineRule="exact"/>
        <w:ind w:firstLine="703" w:firstLineChars="250"/>
        <w:rPr>
          <w:rFonts w:ascii="仿宋_GB2312" w:eastAsia="仿宋_GB2312"/>
          <w:sz w:val="28"/>
          <w:szCs w:val="28"/>
        </w:rPr>
      </w:pPr>
      <w:r>
        <w:rPr>
          <w:rFonts w:hint="eastAsia" w:ascii="仿宋_GB2312" w:eastAsia="仿宋_GB2312"/>
          <w:b/>
          <w:sz w:val="28"/>
          <w:szCs w:val="28"/>
        </w:rPr>
        <w:t>第十九条</w:t>
      </w:r>
      <w:r>
        <w:rPr>
          <w:rFonts w:hint="eastAsia" w:ascii="仿宋_GB2312" w:eastAsia="仿宋_GB2312"/>
          <w:sz w:val="28"/>
          <w:szCs w:val="28"/>
        </w:rPr>
        <w:t xml:space="preserve">  本评审细则由政法学院研究生“奖学金”评定委员会负责解释。</w:t>
      </w:r>
    </w:p>
    <w:p>
      <w:pPr>
        <w:adjustRightInd w:val="0"/>
        <w:spacing w:line="560" w:lineRule="exact"/>
        <w:ind w:firstLine="703" w:firstLineChars="250"/>
        <w:rPr>
          <w:rFonts w:ascii="仿宋_GB2312" w:eastAsia="仿宋_GB2312"/>
          <w:sz w:val="28"/>
          <w:szCs w:val="28"/>
        </w:rPr>
      </w:pPr>
      <w:r>
        <w:rPr>
          <w:rFonts w:hint="eastAsia" w:ascii="仿宋_GB2312" w:eastAsia="仿宋_GB2312"/>
          <w:b/>
          <w:sz w:val="28"/>
          <w:szCs w:val="28"/>
        </w:rPr>
        <w:t>第二十条</w:t>
      </w:r>
      <w:r>
        <w:rPr>
          <w:rFonts w:hint="eastAsia" w:ascii="仿宋_GB2312" w:eastAsia="仿宋_GB2312"/>
          <w:sz w:val="28"/>
          <w:szCs w:val="28"/>
        </w:rPr>
        <w:t>　本评审细则自修订之日起施行。</w:t>
      </w:r>
    </w:p>
    <w:p>
      <w:pPr>
        <w:adjustRightInd w:val="0"/>
        <w:spacing w:line="560" w:lineRule="exact"/>
        <w:ind w:firstLine="600" w:firstLineChars="250"/>
        <w:rPr>
          <w:rFonts w:ascii="仿宋_GB2312" w:eastAsia="仿宋_GB2312"/>
          <w:sz w:val="24"/>
        </w:rPr>
      </w:pPr>
    </w:p>
    <w:p>
      <w:pPr>
        <w:adjustRightInd w:val="0"/>
        <w:spacing w:line="560" w:lineRule="exact"/>
        <w:ind w:firstLine="600" w:firstLineChars="250"/>
        <w:rPr>
          <w:rFonts w:ascii="仿宋_GB2312" w:eastAsia="仿宋_GB2312"/>
          <w:sz w:val="24"/>
        </w:rPr>
      </w:pPr>
    </w:p>
    <w:p>
      <w:pPr>
        <w:adjustRightInd w:val="0"/>
        <w:spacing w:line="560" w:lineRule="exact"/>
        <w:ind w:firstLine="600" w:firstLineChars="250"/>
        <w:rPr>
          <w:rFonts w:ascii="仿宋_GB2312" w:eastAsia="仿宋_GB2312"/>
          <w:sz w:val="24"/>
        </w:rPr>
      </w:pPr>
      <w:r>
        <w:rPr>
          <w:rFonts w:hint="eastAsia" w:ascii="仿宋_GB2312" w:eastAsia="仿宋_GB2312"/>
          <w:sz w:val="24"/>
        </w:rPr>
        <w:t xml:space="preserve">                                            二0一</w:t>
      </w:r>
      <w:r>
        <w:rPr>
          <w:rFonts w:hint="eastAsia" w:ascii="仿宋_GB2312" w:eastAsia="仿宋_GB2312"/>
          <w:sz w:val="24"/>
          <w:lang w:eastAsia="zh-CN"/>
        </w:rPr>
        <w:t>八</w:t>
      </w:r>
      <w:r>
        <w:rPr>
          <w:rFonts w:hint="eastAsia" w:ascii="仿宋_GB2312" w:eastAsia="仿宋_GB2312"/>
          <w:sz w:val="24"/>
        </w:rPr>
        <w:t>年十月</w:t>
      </w:r>
      <w:r>
        <w:rPr>
          <w:rFonts w:hint="eastAsia" w:ascii="仿宋_GB2312" w:eastAsia="仿宋_GB2312"/>
          <w:sz w:val="24"/>
          <w:lang w:eastAsia="zh-CN"/>
        </w:rPr>
        <w:t>八</w:t>
      </w:r>
      <w:r>
        <w:rPr>
          <w:rFonts w:hint="eastAsia" w:ascii="仿宋_GB2312" w:eastAsia="仿宋_GB2312"/>
          <w:sz w:val="24"/>
        </w:rPr>
        <w:t>日</w:t>
      </w:r>
    </w:p>
    <w:p>
      <w:pPr>
        <w:adjustRightInd w:val="0"/>
        <w:spacing w:line="560" w:lineRule="exact"/>
        <w:rPr>
          <w:rFonts w:ascii="仿宋_GB2312" w:eastAsia="仿宋_GB2312"/>
          <w:sz w:val="24"/>
        </w:rPr>
      </w:pPr>
    </w:p>
    <w:p>
      <w:pPr>
        <w:adjustRightInd w:val="0"/>
        <w:spacing w:line="560" w:lineRule="exact"/>
        <w:rPr>
          <w:rFonts w:ascii="仿宋_GB2312" w:eastAsia="仿宋_GB2312"/>
          <w:sz w:val="24"/>
        </w:rPr>
        <w:sectPr>
          <w:footerReference r:id="rId3" w:type="default"/>
          <w:pgSz w:w="11906" w:h="16838"/>
          <w:pgMar w:top="1440" w:right="1800" w:bottom="1440" w:left="1800" w:header="851" w:footer="992" w:gutter="0"/>
          <w:cols w:space="720" w:num="1"/>
          <w:docGrid w:type="lines" w:linePitch="312" w:charSpace="0"/>
        </w:sectPr>
      </w:pPr>
    </w:p>
    <w:p>
      <w:pPr>
        <w:pStyle w:val="3"/>
        <w:snapToGrid w:val="0"/>
        <w:spacing w:before="0" w:beforeAutospacing="0" w:after="0" w:afterAutospacing="0" w:line="560" w:lineRule="exact"/>
        <w:jc w:val="both"/>
        <w:rPr>
          <w:b/>
        </w:rPr>
      </w:pPr>
      <w:r>
        <w:rPr>
          <w:rFonts w:hint="eastAsia" w:ascii="仿宋" w:hAnsi="仿宋" w:eastAsia="仿宋" w:cs="仿宋"/>
          <w:sz w:val="28"/>
          <w:szCs w:val="28"/>
        </w:rPr>
        <w:t xml:space="preserve">附件3 </w:t>
      </w:r>
      <w:r>
        <w:rPr>
          <w:rFonts w:hint="eastAsia" w:ascii="仿宋" w:hAnsi="仿宋" w:eastAsia="仿宋" w:cs="仿宋"/>
          <w:b/>
          <w:sz w:val="21"/>
          <w:szCs w:val="21"/>
        </w:rPr>
        <w:t xml:space="preserve"> </w:t>
      </w:r>
      <w:r>
        <w:rPr>
          <w:rFonts w:hint="eastAsia"/>
          <w:b/>
        </w:rPr>
        <w:t xml:space="preserve">                         </w:t>
      </w:r>
      <w:r>
        <w:rPr>
          <w:rFonts w:hint="eastAsia" w:ascii="仿宋" w:hAnsi="仿宋" w:eastAsia="仿宋" w:cs="仿宋"/>
          <w:b/>
        </w:rPr>
        <w:t xml:space="preserve">  </w:t>
      </w:r>
      <w:r>
        <w:rPr>
          <w:rFonts w:hint="eastAsia" w:ascii="仿宋" w:hAnsi="仿宋" w:eastAsia="仿宋" w:cs="仿宋"/>
          <w:b/>
          <w:lang w:val="en-US" w:eastAsia="zh-CN"/>
        </w:rPr>
        <w:t xml:space="preserve">   </w:t>
      </w:r>
      <w:r>
        <w:rPr>
          <w:rFonts w:hint="eastAsia" w:ascii="仿宋" w:hAnsi="仿宋" w:eastAsia="仿宋" w:cs="仿宋"/>
          <w:b/>
        </w:rPr>
        <w:t xml:space="preserve">    政法学院研究生奖学金个人评分表（201</w:t>
      </w:r>
      <w:r>
        <w:rPr>
          <w:rFonts w:hint="eastAsia" w:ascii="仿宋" w:hAnsi="仿宋" w:eastAsia="仿宋" w:cs="仿宋"/>
          <w:b/>
          <w:lang w:val="en-US" w:eastAsia="zh-CN"/>
        </w:rPr>
        <w:t>8</w:t>
      </w:r>
      <w:r>
        <w:rPr>
          <w:rFonts w:hint="eastAsia" w:ascii="仿宋" w:hAnsi="仿宋" w:eastAsia="仿宋" w:cs="仿宋"/>
          <w:b/>
        </w:rPr>
        <w:t>年修订）</w:t>
      </w:r>
    </w:p>
    <w:tbl>
      <w:tblPr>
        <w:tblStyle w:val="6"/>
        <w:tblpPr w:leftFromText="180" w:rightFromText="180" w:vertAnchor="text" w:horzAnchor="page" w:tblpXSpec="center" w:tblpY="103"/>
        <w:tblOverlap w:val="never"/>
        <w:tblW w:w="14521" w:type="dxa"/>
        <w:jc w:val="center"/>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1"/>
        <w:gridCol w:w="660"/>
        <w:gridCol w:w="6716"/>
        <w:gridCol w:w="1144"/>
        <w:gridCol w:w="4110"/>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jc w:val="center"/>
        </w:trPr>
        <w:tc>
          <w:tcPr>
            <w:tcW w:w="14521" w:type="dxa"/>
            <w:gridSpan w:val="6"/>
            <w:vAlign w:val="center"/>
          </w:tcPr>
          <w:p>
            <w:pPr>
              <w:pStyle w:val="3"/>
              <w:snapToGrid w:val="0"/>
              <w:spacing w:before="0" w:beforeAutospacing="0" w:after="0" w:afterAutospacing="0" w:line="560" w:lineRule="exact"/>
              <w:rPr>
                <w:rFonts w:hint="eastAsia" w:ascii="仿宋" w:hAnsi="仿宋" w:eastAsia="仿宋" w:cs="仿宋"/>
                <w:b/>
                <w:sz w:val="21"/>
                <w:szCs w:val="21"/>
              </w:rPr>
            </w:pPr>
            <w:r>
              <w:rPr>
                <w:rFonts w:hint="eastAsia" w:ascii="仿宋" w:hAnsi="仿宋" w:eastAsia="仿宋" w:cs="仿宋"/>
                <w:b/>
                <w:bCs/>
                <w:sz w:val="21"/>
                <w:szCs w:val="21"/>
              </w:rPr>
              <w:t xml:space="preserve">学号：                      姓名                        专业：                     班级: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jc w:val="center"/>
        </w:trPr>
        <w:tc>
          <w:tcPr>
            <w:tcW w:w="12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评价指标</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权重</w:t>
            </w:r>
          </w:p>
        </w:tc>
        <w:tc>
          <w:tcPr>
            <w:tcW w:w="6716" w:type="dxa"/>
            <w:vAlign w:val="top"/>
          </w:tcPr>
          <w:p>
            <w:pPr>
              <w:spacing w:line="560" w:lineRule="exact"/>
              <w:jc w:val="center"/>
              <w:rPr>
                <w:rFonts w:hint="eastAsia" w:ascii="仿宋" w:hAnsi="仿宋" w:eastAsia="仿宋" w:cs="仿宋"/>
                <w:b/>
                <w:szCs w:val="21"/>
              </w:rPr>
            </w:pPr>
            <w:r>
              <w:rPr>
                <w:rFonts w:hint="eastAsia" w:ascii="仿宋" w:hAnsi="仿宋" w:eastAsia="仿宋" w:cs="仿宋"/>
                <w:b/>
                <w:szCs w:val="21"/>
              </w:rPr>
              <w:t>评价要素及加权计算办法</w:t>
            </w:r>
          </w:p>
        </w:tc>
        <w:tc>
          <w:tcPr>
            <w:tcW w:w="11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本项满分</w:t>
            </w:r>
          </w:p>
        </w:tc>
        <w:tc>
          <w:tcPr>
            <w:tcW w:w="4110" w:type="dxa"/>
            <w:vAlign w:val="center"/>
          </w:tcPr>
          <w:p>
            <w:pPr>
              <w:spacing w:line="560" w:lineRule="exact"/>
              <w:jc w:val="center"/>
              <w:rPr>
                <w:rFonts w:hint="eastAsia" w:ascii="仿宋" w:hAnsi="仿宋" w:eastAsia="仿宋" w:cs="仿宋"/>
                <w:b/>
                <w:szCs w:val="21"/>
              </w:rPr>
            </w:pPr>
            <w:r>
              <w:rPr>
                <w:rFonts w:hint="eastAsia" w:ascii="仿宋" w:hAnsi="仿宋" w:eastAsia="仿宋" w:cs="仿宋"/>
                <w:b/>
                <w:sz w:val="20"/>
                <w:szCs w:val="20"/>
              </w:rPr>
              <w:t>个人得分简要说明（详细列明所有得分项目）</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jc w:val="center"/>
        </w:trPr>
        <w:tc>
          <w:tcPr>
            <w:tcW w:w="1231"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学业成绩</w:t>
            </w:r>
          </w:p>
        </w:tc>
        <w:tc>
          <w:tcPr>
            <w:tcW w:w="66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30%</w:t>
            </w:r>
          </w:p>
        </w:tc>
        <w:tc>
          <w:tcPr>
            <w:tcW w:w="6716"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szCs w:val="21"/>
              </w:rPr>
            </w:pPr>
            <w:r>
              <w:rPr>
                <w:rFonts w:hint="eastAsia" w:ascii="仿宋" w:hAnsi="仿宋" w:eastAsia="仿宋" w:cs="仿宋"/>
                <w:szCs w:val="21"/>
              </w:rPr>
              <w:t>所修全部课程（含选修）的平均分</w:t>
            </w:r>
          </w:p>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szCs w:val="21"/>
              </w:rPr>
            </w:pPr>
            <w:r>
              <w:rPr>
                <w:rFonts w:hint="eastAsia" w:ascii="仿宋" w:hAnsi="仿宋" w:eastAsia="仿宋" w:cs="仿宋"/>
                <w:szCs w:val="21"/>
              </w:rPr>
              <w:t>总分=∑平均分乘以加权系数20%。</w:t>
            </w:r>
          </w:p>
        </w:tc>
        <w:tc>
          <w:tcPr>
            <w:tcW w:w="1144" w:type="dxa"/>
            <w:vAlign w:val="center"/>
          </w:tcPr>
          <w:p>
            <w:pPr>
              <w:spacing w:line="560" w:lineRule="exact"/>
              <w:jc w:val="center"/>
              <w:rPr>
                <w:rFonts w:hint="eastAsia" w:ascii="仿宋" w:hAnsi="仿宋" w:eastAsia="仿宋" w:cs="仿宋"/>
                <w:b/>
                <w:szCs w:val="21"/>
              </w:rPr>
            </w:pPr>
            <w:r>
              <w:rPr>
                <w:rFonts w:hint="eastAsia" w:ascii="仿宋" w:hAnsi="仿宋" w:eastAsia="仿宋" w:cs="仿宋"/>
                <w:bCs/>
                <w:szCs w:val="21"/>
              </w:rPr>
              <w:t>30</w:t>
            </w:r>
          </w:p>
        </w:tc>
        <w:tc>
          <w:tcPr>
            <w:tcW w:w="4110" w:type="dxa"/>
            <w:vAlign w:val="center"/>
          </w:tcPr>
          <w:p>
            <w:pPr>
              <w:spacing w:line="560" w:lineRule="exact"/>
              <w:jc w:val="center"/>
              <w:rPr>
                <w:rFonts w:hint="eastAsia" w:ascii="仿宋" w:hAnsi="仿宋" w:eastAsia="仿宋" w:cs="仿宋"/>
                <w:b/>
                <w:szCs w:val="21"/>
              </w:rPr>
            </w:pPr>
          </w:p>
        </w:tc>
        <w:tc>
          <w:tcPr>
            <w:tcW w:w="660" w:type="dxa"/>
            <w:vAlign w:val="center"/>
          </w:tcPr>
          <w:p>
            <w:pPr>
              <w:spacing w:line="560" w:lineRule="exact"/>
              <w:jc w:val="center"/>
              <w:rPr>
                <w:rFonts w:hint="eastAsia" w:ascii="仿宋" w:hAnsi="仿宋" w:eastAsia="仿宋" w:cs="仿宋"/>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0" w:hRule="atLeast"/>
          <w:jc w:val="center"/>
        </w:trPr>
        <w:tc>
          <w:tcPr>
            <w:tcW w:w="1231"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学术论文</w:t>
            </w:r>
          </w:p>
        </w:tc>
        <w:tc>
          <w:tcPr>
            <w:tcW w:w="66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35%</w:t>
            </w:r>
          </w:p>
        </w:tc>
        <w:tc>
          <w:tcPr>
            <w:tcW w:w="6716" w:type="dxa"/>
            <w:vAlign w:val="center"/>
          </w:tcPr>
          <w:p>
            <w:pPr>
              <w:keepNext w:val="0"/>
              <w:keepLines w:val="0"/>
              <w:pageBreakBefore w:val="0"/>
              <w:numPr>
                <w:ilvl w:val="0"/>
                <w:numId w:val="5"/>
              </w:numPr>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CSSCI收录文章 第一作者得分=50×篇数；</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 xml:space="preserve">                第二作者得分=25×篇数；</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2.中文核心期刊第一作者得分=30分×篇数；</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 xml:space="preserve">  中文核心期刊第二作者得分=15分×篇数；</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3.一般刊物第一作者得分= 10分×篇数；</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 xml:space="preserve">  一般刊物第二作者=5分×篇数；</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4.省级或省级以上研究生学术论坛、本学科学术年会提交的会议论文且做主题发言加1分，获一、二、三等奖分别加5分，3分，2分。会议论文若已发表，不再重复计分。</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总分=∑各篇文章分值累加总分乘以加权系数35%。</w:t>
            </w:r>
          </w:p>
        </w:tc>
        <w:tc>
          <w:tcPr>
            <w:tcW w:w="1144"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无</w:t>
            </w:r>
          </w:p>
        </w:tc>
        <w:tc>
          <w:tcPr>
            <w:tcW w:w="4110" w:type="dxa"/>
            <w:vAlign w:val="center"/>
          </w:tcPr>
          <w:p>
            <w:pPr>
              <w:spacing w:line="560" w:lineRule="exact"/>
              <w:jc w:val="center"/>
              <w:rPr>
                <w:rFonts w:hint="eastAsia" w:ascii="仿宋" w:hAnsi="仿宋" w:eastAsia="仿宋" w:cs="仿宋"/>
                <w:szCs w:val="21"/>
              </w:rPr>
            </w:pPr>
          </w:p>
        </w:tc>
        <w:tc>
          <w:tcPr>
            <w:tcW w:w="660" w:type="dxa"/>
            <w:vAlign w:val="center"/>
          </w:tcPr>
          <w:p>
            <w:pPr>
              <w:spacing w:line="560" w:lineRule="exact"/>
              <w:jc w:val="center"/>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jc w:val="center"/>
        </w:trPr>
        <w:tc>
          <w:tcPr>
            <w:tcW w:w="1231"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科研</w:t>
            </w:r>
          </w:p>
        </w:tc>
        <w:tc>
          <w:tcPr>
            <w:tcW w:w="66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15%</w:t>
            </w:r>
          </w:p>
        </w:tc>
        <w:tc>
          <w:tcPr>
            <w:tcW w:w="6716" w:type="dxa"/>
            <w:vAlign w:val="center"/>
          </w:tcPr>
          <w:p>
            <w:pPr>
              <w:keepNext w:val="0"/>
              <w:keepLines w:val="0"/>
              <w:pageBreakBefore w:val="0"/>
              <w:numPr>
                <w:ilvl w:val="0"/>
                <w:numId w:val="6"/>
              </w:numPr>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主持主持国家级、省部级、师市（校）级项目分别计50分、40分、30分</w:t>
            </w:r>
            <w:r>
              <w:rPr>
                <w:rFonts w:hint="eastAsia" w:ascii="仿宋" w:hAnsi="仿宋" w:eastAsia="仿宋" w:cs="仿宋"/>
                <w:szCs w:val="21"/>
                <w:lang w:eastAsia="zh-CN"/>
              </w:rPr>
              <w:t>，</w:t>
            </w:r>
            <w:r>
              <w:rPr>
                <w:rFonts w:hint="eastAsia" w:ascii="仿宋" w:hAnsi="仿宋" w:eastAsia="仿宋" w:cs="仿宋"/>
                <w:szCs w:val="21"/>
              </w:rPr>
              <w:t>且同一项目在下一年度不得重复使用。不加分</w:t>
            </w:r>
            <w:r>
              <w:rPr>
                <w:rFonts w:hint="eastAsia" w:ascii="仿宋" w:hAnsi="仿宋" w:eastAsia="仿宋" w:cs="仿宋"/>
                <w:szCs w:val="21"/>
                <w:lang w:eastAsia="zh-CN"/>
              </w:rPr>
              <w:t>。</w:t>
            </w:r>
          </w:p>
          <w:p>
            <w:pPr>
              <w:keepNext w:val="0"/>
              <w:keepLines w:val="0"/>
              <w:pageBreakBefore w:val="0"/>
              <w:numPr>
                <w:ilvl w:val="0"/>
                <w:numId w:val="6"/>
              </w:numPr>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学术著作主编、副主编、参编2万字以上，且编委中有署名分别计30分、20分、10分；</w:t>
            </w:r>
          </w:p>
          <w:p>
            <w:pPr>
              <w:keepNext w:val="0"/>
              <w:keepLines w:val="0"/>
              <w:pageBreakBefore w:val="0"/>
              <w:numPr>
                <w:ilvl w:val="0"/>
                <w:numId w:val="6"/>
              </w:numPr>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参加挑战杯等专业性竞赛，获国家级挑战杯大赛一等奖计40分、二等奖计35分、三等奖计30分、优秀奖计20分；获省部级挑战杯大赛一等奖计30分、二等奖计25分、三等奖计20分、优秀奖计10分；获校级挑战杯获一等奖计20分、二等奖计15分、三等奖计10分、优秀奖计5分。</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总分=∑各项目得分累加总分乘以加权系数15%。</w:t>
            </w:r>
          </w:p>
        </w:tc>
        <w:tc>
          <w:tcPr>
            <w:tcW w:w="1144"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无</w:t>
            </w:r>
          </w:p>
        </w:tc>
        <w:tc>
          <w:tcPr>
            <w:tcW w:w="4110" w:type="dxa"/>
            <w:vAlign w:val="center"/>
          </w:tcPr>
          <w:p>
            <w:pPr>
              <w:spacing w:line="560" w:lineRule="exact"/>
              <w:jc w:val="center"/>
              <w:rPr>
                <w:rFonts w:hint="eastAsia" w:ascii="仿宋" w:hAnsi="仿宋" w:eastAsia="仿宋" w:cs="仿宋"/>
                <w:szCs w:val="21"/>
              </w:rPr>
            </w:pPr>
          </w:p>
        </w:tc>
        <w:tc>
          <w:tcPr>
            <w:tcW w:w="660" w:type="dxa"/>
            <w:vAlign w:val="center"/>
          </w:tcPr>
          <w:p>
            <w:pPr>
              <w:spacing w:line="560" w:lineRule="exact"/>
              <w:jc w:val="center"/>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0" w:hRule="atLeast"/>
          <w:jc w:val="center"/>
        </w:trPr>
        <w:tc>
          <w:tcPr>
            <w:tcW w:w="1231"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 w:val="21"/>
                <w:szCs w:val="21"/>
              </w:rPr>
              <w:t>社会实践</w:t>
            </w:r>
          </w:p>
        </w:tc>
        <w:tc>
          <w:tcPr>
            <w:tcW w:w="66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10%</w:t>
            </w:r>
          </w:p>
        </w:tc>
        <w:tc>
          <w:tcPr>
            <w:tcW w:w="6716" w:type="dxa"/>
            <w:vAlign w:val="center"/>
          </w:tcPr>
          <w:p>
            <w:pPr>
              <w:keepNext w:val="0"/>
              <w:keepLines w:val="0"/>
              <w:pageBreakBefore w:val="0"/>
              <w:numPr>
                <w:ilvl w:val="0"/>
                <w:numId w:val="7"/>
              </w:numPr>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担任校、院研会主席和党总支副书记、班长计30分，研会副主席、各部部长、支部委员和班委、专业负责人计10分，身兼多职不累加；</w:t>
            </w:r>
          </w:p>
          <w:p>
            <w:pPr>
              <w:keepNext w:val="0"/>
              <w:keepLines w:val="0"/>
              <w:pageBreakBefore w:val="0"/>
              <w:numPr>
                <w:ilvl w:val="0"/>
                <w:numId w:val="7"/>
              </w:numPr>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研究生在校期间担任助研、助管、助教、辅导员、班主任等工作，每项计10分；</w:t>
            </w:r>
          </w:p>
          <w:p>
            <w:pPr>
              <w:keepNext w:val="0"/>
              <w:keepLines w:val="0"/>
              <w:pageBreakBefore w:val="0"/>
              <w:numPr>
                <w:ilvl w:val="0"/>
                <w:numId w:val="7"/>
              </w:numPr>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参加本专业相关的社会服务或社会实践活动并有相应老师证明的，各项活动5分/次；（属于教学实践环节不算在此列）</w:t>
            </w:r>
          </w:p>
          <w:p>
            <w:pPr>
              <w:keepNext w:val="0"/>
              <w:keepLines w:val="0"/>
              <w:pageBreakBefore w:val="0"/>
              <w:numPr>
                <w:ilvl w:val="0"/>
                <w:numId w:val="7"/>
              </w:numPr>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代表校、院参加省部级或全国性体育、文化等非专业类竞赛性活动（如英语竞赛）获得奖项者，国家级计20分，省部级计10分，同一竞赛不累计计分。</w:t>
            </w:r>
          </w:p>
          <w:p>
            <w:pPr>
              <w:keepNext w:val="0"/>
              <w:keepLines w:val="0"/>
              <w:pageBreakBefore w:val="0"/>
              <w:numPr>
                <w:ilvl w:val="0"/>
                <w:numId w:val="7"/>
              </w:numPr>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积极参加校院各类文体活动，获得校级奖励计一等、二等、三等，优秀（或组织奖）再分别加10分，8分、6分，4分；院级一等、二等、三等，优秀奖（或组织奖）再分别加5分，4分、3分、2分。同一比赛不累计计分。</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kern w:val="0"/>
                <w:szCs w:val="21"/>
              </w:rPr>
            </w:pPr>
            <w:r>
              <w:rPr>
                <w:rFonts w:hint="eastAsia" w:ascii="仿宋" w:hAnsi="仿宋" w:eastAsia="仿宋" w:cs="仿宋"/>
                <w:szCs w:val="21"/>
              </w:rPr>
              <w:t>总分=∑各项目得分累加总分乘以加权系数10%。</w:t>
            </w:r>
          </w:p>
        </w:tc>
        <w:tc>
          <w:tcPr>
            <w:tcW w:w="1144"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无</w:t>
            </w:r>
          </w:p>
        </w:tc>
        <w:tc>
          <w:tcPr>
            <w:tcW w:w="4110" w:type="dxa"/>
            <w:vAlign w:val="center"/>
          </w:tcPr>
          <w:p>
            <w:pPr>
              <w:spacing w:line="560" w:lineRule="exact"/>
              <w:jc w:val="center"/>
              <w:rPr>
                <w:rFonts w:hint="eastAsia" w:ascii="仿宋" w:hAnsi="仿宋" w:eastAsia="仿宋" w:cs="仿宋"/>
                <w:szCs w:val="21"/>
              </w:rPr>
            </w:pPr>
          </w:p>
        </w:tc>
        <w:tc>
          <w:tcPr>
            <w:tcW w:w="660" w:type="dxa"/>
            <w:vAlign w:val="center"/>
          </w:tcPr>
          <w:p>
            <w:pPr>
              <w:spacing w:line="560" w:lineRule="exact"/>
              <w:jc w:val="center"/>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5" w:hRule="atLeast"/>
          <w:jc w:val="center"/>
        </w:trPr>
        <w:tc>
          <w:tcPr>
            <w:tcW w:w="1231"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获奖情况</w:t>
            </w:r>
          </w:p>
        </w:tc>
        <w:tc>
          <w:tcPr>
            <w:tcW w:w="66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10%</w:t>
            </w:r>
          </w:p>
        </w:tc>
        <w:tc>
          <w:tcPr>
            <w:tcW w:w="6716" w:type="dxa"/>
            <w:vAlign w:val="center"/>
          </w:tcPr>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国家级、省部级、师市（校）级、院级分别每项计40分、30分、20分、10分。</w:t>
            </w:r>
          </w:p>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总分=∑各项目得分累加总分乘以加权系数10%。</w:t>
            </w:r>
          </w:p>
        </w:tc>
        <w:tc>
          <w:tcPr>
            <w:tcW w:w="1144"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10</w:t>
            </w:r>
          </w:p>
        </w:tc>
        <w:tc>
          <w:tcPr>
            <w:tcW w:w="4110" w:type="dxa"/>
            <w:vAlign w:val="center"/>
          </w:tcPr>
          <w:p>
            <w:pPr>
              <w:spacing w:line="560" w:lineRule="exact"/>
              <w:jc w:val="center"/>
              <w:rPr>
                <w:rFonts w:hint="eastAsia" w:ascii="仿宋" w:hAnsi="仿宋" w:eastAsia="仿宋" w:cs="仿宋"/>
                <w:szCs w:val="21"/>
              </w:rPr>
            </w:pPr>
          </w:p>
        </w:tc>
        <w:tc>
          <w:tcPr>
            <w:tcW w:w="660" w:type="dxa"/>
            <w:vAlign w:val="center"/>
          </w:tcPr>
          <w:p>
            <w:pPr>
              <w:spacing w:line="560" w:lineRule="exact"/>
              <w:jc w:val="center"/>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6" w:hRule="atLeast"/>
          <w:jc w:val="center"/>
        </w:trPr>
        <w:tc>
          <w:tcPr>
            <w:tcW w:w="1231"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违纪</w:t>
            </w:r>
          </w:p>
        </w:tc>
        <w:tc>
          <w:tcPr>
            <w:tcW w:w="66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b/>
                <w:szCs w:val="21"/>
              </w:rPr>
              <w:t>不封顶</w:t>
            </w:r>
          </w:p>
        </w:tc>
        <w:tc>
          <w:tcPr>
            <w:tcW w:w="6716" w:type="dxa"/>
            <w:vAlign w:val="center"/>
          </w:tcPr>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b/>
                <w:bCs/>
                <w:szCs w:val="21"/>
              </w:rPr>
              <w:t>无故不参加集体活动，每次直接扣除1分，累加总分。</w:t>
            </w:r>
          </w:p>
        </w:tc>
        <w:tc>
          <w:tcPr>
            <w:tcW w:w="1144" w:type="dxa"/>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无</w:t>
            </w:r>
          </w:p>
        </w:tc>
        <w:tc>
          <w:tcPr>
            <w:tcW w:w="4110" w:type="dxa"/>
            <w:vAlign w:val="center"/>
          </w:tcPr>
          <w:p>
            <w:pPr>
              <w:spacing w:line="560" w:lineRule="exact"/>
              <w:jc w:val="center"/>
              <w:rPr>
                <w:rFonts w:hint="eastAsia" w:ascii="仿宋" w:hAnsi="仿宋" w:eastAsia="仿宋" w:cs="仿宋"/>
                <w:szCs w:val="21"/>
              </w:rPr>
            </w:pPr>
          </w:p>
        </w:tc>
        <w:tc>
          <w:tcPr>
            <w:tcW w:w="660" w:type="dxa"/>
            <w:vAlign w:val="center"/>
          </w:tcPr>
          <w:p>
            <w:pPr>
              <w:spacing w:line="560" w:lineRule="exact"/>
              <w:jc w:val="center"/>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0" w:hRule="atLeast"/>
          <w:jc w:val="center"/>
        </w:trPr>
        <w:tc>
          <w:tcPr>
            <w:tcW w:w="1231"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p>
        </w:tc>
        <w:tc>
          <w:tcPr>
            <w:tcW w:w="66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p>
        </w:tc>
        <w:tc>
          <w:tcPr>
            <w:tcW w:w="6716" w:type="dxa"/>
            <w:vAlign w:val="center"/>
          </w:tcPr>
          <w:p>
            <w:pPr>
              <w:keepNext w:val="0"/>
              <w:keepLines w:val="0"/>
              <w:pageBreakBefore w:val="0"/>
              <w:kinsoku/>
              <w:wordWrap/>
              <w:overflowPunct/>
              <w:topLinePunct w:val="0"/>
              <w:autoSpaceDE/>
              <w:autoSpaceDN/>
              <w:bidi w:val="0"/>
              <w:adjustRightInd/>
              <w:snapToGrid/>
              <w:spacing w:line="0" w:lineRule="atLeast"/>
              <w:textAlignment w:val="auto"/>
              <w:outlineLvl w:val="9"/>
              <w:rPr>
                <w:rFonts w:hint="eastAsia" w:ascii="仿宋" w:hAnsi="仿宋" w:eastAsia="仿宋" w:cs="仿宋"/>
                <w:szCs w:val="21"/>
              </w:rPr>
            </w:pPr>
            <w:r>
              <w:rPr>
                <w:rFonts w:hint="eastAsia" w:ascii="仿宋" w:hAnsi="仿宋" w:eastAsia="仿宋" w:cs="仿宋"/>
                <w:szCs w:val="21"/>
              </w:rPr>
              <w:t>小计</w:t>
            </w:r>
          </w:p>
        </w:tc>
        <w:tc>
          <w:tcPr>
            <w:tcW w:w="11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szCs w:val="21"/>
              </w:rPr>
            </w:pPr>
            <w:r>
              <w:rPr>
                <w:rFonts w:hint="eastAsia" w:ascii="仿宋" w:hAnsi="仿宋" w:eastAsia="仿宋" w:cs="仿宋"/>
                <w:szCs w:val="21"/>
              </w:rPr>
              <w:t>得分-扣分</w:t>
            </w:r>
          </w:p>
        </w:tc>
        <w:tc>
          <w:tcPr>
            <w:tcW w:w="4110" w:type="dxa"/>
            <w:vAlign w:val="center"/>
          </w:tcPr>
          <w:p>
            <w:pPr>
              <w:spacing w:line="560" w:lineRule="exact"/>
              <w:jc w:val="center"/>
              <w:rPr>
                <w:rFonts w:hint="eastAsia" w:ascii="仿宋" w:hAnsi="仿宋" w:eastAsia="仿宋" w:cs="仿宋"/>
                <w:szCs w:val="21"/>
              </w:rPr>
            </w:pPr>
          </w:p>
        </w:tc>
        <w:tc>
          <w:tcPr>
            <w:tcW w:w="660" w:type="dxa"/>
            <w:vAlign w:val="center"/>
          </w:tcPr>
          <w:p>
            <w:pPr>
              <w:spacing w:line="560" w:lineRule="exact"/>
              <w:jc w:val="center"/>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1231"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outlineLvl w:val="9"/>
              <w:rPr>
                <w:rFonts w:hint="eastAsia" w:ascii="仿宋" w:hAnsi="仿宋" w:eastAsia="仿宋" w:cs="仿宋"/>
                <w:b/>
                <w:szCs w:val="21"/>
              </w:rPr>
            </w:pPr>
            <w:r>
              <w:rPr>
                <w:rFonts w:hint="eastAsia" w:ascii="仿宋" w:hAnsi="仿宋" w:eastAsia="仿宋" w:cs="仿宋"/>
                <w:szCs w:val="21"/>
              </w:rPr>
              <w:t>学业排名</w:t>
            </w:r>
          </w:p>
        </w:tc>
        <w:tc>
          <w:tcPr>
            <w:tcW w:w="660" w:type="dxa"/>
          </w:tcPr>
          <w:p>
            <w:pPr>
              <w:pStyle w:val="3"/>
              <w:keepNext w:val="0"/>
              <w:keepLines w:val="0"/>
              <w:pageBreakBefore w:val="0"/>
              <w:kinsoku/>
              <w:wordWrap/>
              <w:overflowPunct/>
              <w:topLinePunct w:val="0"/>
              <w:autoSpaceDE/>
              <w:autoSpaceDN/>
              <w:bidi w:val="0"/>
              <w:adjustRightInd/>
              <w:snapToGrid/>
              <w:spacing w:before="0" w:beforeAutospacing="0" w:after="0" w:afterAutospacing="0" w:line="0" w:lineRule="atLeast"/>
              <w:textAlignment w:val="auto"/>
              <w:outlineLvl w:val="9"/>
              <w:rPr>
                <w:rFonts w:hint="eastAsia" w:ascii="仿宋" w:hAnsi="仿宋" w:eastAsia="仿宋" w:cs="仿宋"/>
                <w:b/>
                <w:szCs w:val="21"/>
              </w:rPr>
            </w:pPr>
          </w:p>
        </w:tc>
        <w:tc>
          <w:tcPr>
            <w:tcW w:w="6716" w:type="dxa"/>
          </w:tcPr>
          <w:p>
            <w:pPr>
              <w:keepNext w:val="0"/>
              <w:keepLines w:val="0"/>
              <w:pageBreakBefore w:val="0"/>
              <w:kinsoku/>
              <w:wordWrap/>
              <w:overflowPunct/>
              <w:topLinePunct w:val="0"/>
              <w:autoSpaceDE/>
              <w:autoSpaceDN/>
              <w:bidi w:val="0"/>
              <w:adjustRightInd/>
              <w:snapToGrid/>
              <w:spacing w:line="0" w:lineRule="atLeast"/>
              <w:jc w:val="left"/>
              <w:textAlignment w:val="auto"/>
              <w:outlineLvl w:val="9"/>
              <w:rPr>
                <w:rFonts w:hint="eastAsia" w:ascii="仿宋" w:hAnsi="仿宋" w:eastAsia="仿宋" w:cs="仿宋"/>
                <w:szCs w:val="21"/>
              </w:rPr>
            </w:pPr>
            <w:r>
              <w:rPr>
                <w:rFonts w:hint="eastAsia" w:ascii="仿宋" w:hAnsi="仿宋" w:eastAsia="仿宋" w:cs="仿宋"/>
                <w:szCs w:val="21"/>
              </w:rPr>
              <w:t>本人在全院的学业成绩平均分排名</w:t>
            </w:r>
          </w:p>
        </w:tc>
        <w:tc>
          <w:tcPr>
            <w:tcW w:w="1144" w:type="dxa"/>
          </w:tcPr>
          <w:p>
            <w:pPr>
              <w:pStyle w:val="3"/>
              <w:snapToGrid w:val="0"/>
              <w:spacing w:before="0" w:beforeAutospacing="0" w:after="0" w:afterAutospacing="0" w:line="560" w:lineRule="exact"/>
              <w:rPr>
                <w:rFonts w:hint="eastAsia" w:ascii="仿宋" w:hAnsi="仿宋" w:eastAsia="仿宋" w:cs="仿宋"/>
                <w:szCs w:val="21"/>
              </w:rPr>
            </w:pPr>
          </w:p>
        </w:tc>
        <w:tc>
          <w:tcPr>
            <w:tcW w:w="4110" w:type="dxa"/>
          </w:tcPr>
          <w:p>
            <w:pPr>
              <w:pStyle w:val="3"/>
              <w:snapToGrid w:val="0"/>
              <w:spacing w:before="0" w:beforeAutospacing="0" w:after="0" w:afterAutospacing="0" w:line="560" w:lineRule="exact"/>
              <w:rPr>
                <w:rFonts w:hint="eastAsia" w:ascii="仿宋" w:hAnsi="仿宋" w:eastAsia="仿宋" w:cs="仿宋"/>
                <w:szCs w:val="21"/>
              </w:rPr>
            </w:pPr>
            <w:r>
              <w:rPr>
                <w:rFonts w:hint="eastAsia" w:ascii="仿宋" w:hAnsi="仿宋" w:eastAsia="仿宋" w:cs="仿宋"/>
                <w:sz w:val="22"/>
                <w:szCs w:val="20"/>
              </w:rPr>
              <w:t>（请提供本人所有课程的成绩平均分）</w:t>
            </w:r>
          </w:p>
        </w:tc>
        <w:tc>
          <w:tcPr>
            <w:tcW w:w="660" w:type="dxa"/>
            <w:vAlign w:val="center"/>
          </w:tcPr>
          <w:p>
            <w:pPr>
              <w:spacing w:line="560" w:lineRule="exact"/>
              <w:jc w:val="center"/>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jc w:val="center"/>
        </w:trPr>
        <w:tc>
          <w:tcPr>
            <w:tcW w:w="14521" w:type="dxa"/>
            <w:gridSpan w:val="6"/>
          </w:tcPr>
          <w:p>
            <w:pPr>
              <w:pStyle w:val="3"/>
              <w:snapToGrid w:val="0"/>
              <w:spacing w:before="0" w:beforeAutospacing="0" w:after="0" w:afterAutospacing="0" w:line="560" w:lineRule="exact"/>
              <w:rPr>
                <w:rFonts w:hint="eastAsia" w:ascii="仿宋" w:hAnsi="仿宋" w:eastAsia="仿宋" w:cs="仿宋"/>
                <w:sz w:val="22"/>
                <w:szCs w:val="21"/>
              </w:rPr>
            </w:pPr>
            <w:r>
              <w:rPr>
                <w:rFonts w:hint="eastAsia" w:ascii="仿宋" w:hAnsi="仿宋" w:eastAsia="仿宋" w:cs="仿宋"/>
                <w:sz w:val="22"/>
                <w:szCs w:val="21"/>
              </w:rPr>
              <w:t>本人承诺：</w:t>
            </w:r>
          </w:p>
          <w:p>
            <w:pPr>
              <w:pStyle w:val="3"/>
              <w:snapToGrid w:val="0"/>
              <w:spacing w:before="0" w:beforeAutospacing="0" w:after="0" w:afterAutospacing="0" w:line="560" w:lineRule="exact"/>
              <w:ind w:firstLine="330" w:firstLineChars="150"/>
              <w:rPr>
                <w:rFonts w:hint="eastAsia" w:ascii="仿宋" w:hAnsi="仿宋" w:eastAsia="仿宋" w:cs="仿宋"/>
                <w:sz w:val="22"/>
                <w:szCs w:val="21"/>
              </w:rPr>
            </w:pPr>
            <w:r>
              <w:rPr>
                <w:rFonts w:hint="eastAsia" w:ascii="仿宋" w:hAnsi="仿宋" w:eastAsia="仿宋" w:cs="仿宋"/>
                <w:sz w:val="22"/>
                <w:szCs w:val="21"/>
              </w:rPr>
              <w:t>我保证，上述个人信息和证明材料真实准确，接受因提供不实、虚假信息、材料等行为的后果，并自愿接受学院及大学相关处分，退还相应的奖金。</w:t>
            </w:r>
          </w:p>
          <w:p>
            <w:pPr>
              <w:pStyle w:val="3"/>
              <w:snapToGrid w:val="0"/>
              <w:spacing w:before="0" w:beforeAutospacing="0" w:after="0" w:afterAutospacing="0" w:line="560" w:lineRule="exact"/>
              <w:ind w:firstLine="330" w:firstLineChars="150"/>
              <w:rPr>
                <w:rFonts w:hint="eastAsia" w:ascii="仿宋" w:hAnsi="仿宋" w:eastAsia="仿宋" w:cs="仿宋"/>
                <w:sz w:val="22"/>
                <w:szCs w:val="21"/>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0" w:lineRule="atLeast"/>
              <w:textAlignment w:val="auto"/>
              <w:outlineLvl w:val="9"/>
              <w:rPr>
                <w:rFonts w:hint="eastAsia" w:ascii="仿宋" w:hAnsi="仿宋" w:eastAsia="仿宋" w:cs="仿宋"/>
                <w:sz w:val="21"/>
                <w:szCs w:val="21"/>
              </w:rPr>
            </w:pPr>
            <w:r>
              <w:rPr>
                <w:rFonts w:hint="eastAsia" w:ascii="仿宋" w:hAnsi="仿宋" w:eastAsia="仿宋" w:cs="仿宋"/>
                <w:sz w:val="21"/>
                <w:szCs w:val="21"/>
              </w:rPr>
              <w:t xml:space="preserve">                                                                         个人签名：</w:t>
            </w:r>
          </w:p>
          <w:p>
            <w:pPr>
              <w:pStyle w:val="3"/>
              <w:snapToGrid w:val="0"/>
              <w:spacing w:before="0" w:beforeAutospacing="0" w:after="0" w:afterAutospacing="0" w:line="560" w:lineRule="exact"/>
              <w:rPr>
                <w:rFonts w:hint="eastAsia" w:ascii="仿宋" w:hAnsi="仿宋" w:eastAsia="仿宋" w:cs="仿宋"/>
                <w:sz w:val="21"/>
                <w:szCs w:val="21"/>
              </w:rPr>
            </w:pPr>
            <w:r>
              <w:rPr>
                <w:rFonts w:hint="eastAsia" w:ascii="仿宋" w:hAnsi="仿宋" w:eastAsia="仿宋" w:cs="仿宋"/>
                <w:sz w:val="21"/>
                <w:szCs w:val="21"/>
              </w:rPr>
              <w:t xml:space="preserve">                                                                         年      月      日</w:t>
            </w:r>
          </w:p>
        </w:tc>
      </w:tr>
    </w:tbl>
    <w:p>
      <w:pPr>
        <w:spacing w:line="560" w:lineRule="exact"/>
        <w:jc w:val="left"/>
        <w:rPr>
          <w:rFonts w:hint="eastAsia" w:ascii="仿宋" w:hAnsi="仿宋" w:eastAsia="仿宋" w:cs="仿宋"/>
          <w:sz w:val="21"/>
          <w:szCs w:val="21"/>
        </w:rPr>
      </w:pPr>
      <w:r>
        <w:rPr>
          <w:rFonts w:hint="eastAsia" w:ascii="仿宋" w:hAnsi="仿宋" w:eastAsia="仿宋" w:cs="仿宋"/>
          <w:sz w:val="21"/>
          <w:szCs w:val="21"/>
        </w:rPr>
        <w:t>本表需要用A4纸正反面打印，一式1份</w:t>
      </w:r>
    </w:p>
    <w:p>
      <w:pPr>
        <w:adjustRightInd w:val="0"/>
        <w:snapToGrid w:val="0"/>
        <w:spacing w:line="560" w:lineRule="exact"/>
        <w:rPr>
          <w:rFonts w:ascii="仿宋_GB2312" w:hAnsi="楷体" w:eastAsia="仿宋_GB2312"/>
          <w:szCs w:val="21"/>
        </w:rPr>
      </w:pPr>
      <w:r>
        <w:rPr>
          <w:rFonts w:hint="eastAsia" w:ascii="仿宋_GB2312" w:hAnsi="楷体" w:eastAsia="仿宋_GB2312"/>
          <w:szCs w:val="21"/>
        </w:rPr>
        <w:t>说明：1.单科成绩以研办打印盖章的成绩为准。</w:t>
      </w:r>
    </w:p>
    <w:p>
      <w:pPr>
        <w:pStyle w:val="3"/>
        <w:spacing w:before="0" w:beforeAutospacing="0" w:after="0" w:afterAutospacing="0" w:line="560" w:lineRule="exact"/>
        <w:ind w:firstLine="420" w:firstLineChars="200"/>
        <w:jc w:val="both"/>
        <w:rPr>
          <w:rFonts w:ascii="仿宋_GB2312" w:hAnsi="楷体" w:eastAsia="仿宋_GB2312"/>
          <w:sz w:val="21"/>
          <w:szCs w:val="21"/>
        </w:rPr>
      </w:pPr>
      <w:r>
        <w:rPr>
          <w:rFonts w:hint="eastAsia" w:ascii="仿宋_GB2312" w:hAnsi="楷体" w:eastAsia="仿宋_GB2312"/>
          <w:sz w:val="21"/>
          <w:szCs w:val="21"/>
        </w:rPr>
        <w:t xml:space="preserve">  2.论文必须发表在正刊（专刊、专辑、增刊不算在内）上（普刊每篇论文须4000字以上）方可认定。所有的论文均以见刊为准。</w:t>
      </w:r>
    </w:p>
    <w:p>
      <w:pPr>
        <w:adjustRightInd w:val="0"/>
        <w:snapToGrid w:val="0"/>
        <w:spacing w:line="560" w:lineRule="exact"/>
        <w:ind w:firstLine="630" w:firstLineChars="300"/>
        <w:rPr>
          <w:rFonts w:ascii="仿宋_GB2312" w:hAnsi="楷体" w:eastAsia="仿宋_GB2312"/>
          <w:szCs w:val="21"/>
        </w:rPr>
      </w:pPr>
      <w:r>
        <w:rPr>
          <w:rFonts w:hint="eastAsia" w:ascii="仿宋_GB2312" w:hAnsi="楷体" w:eastAsia="仿宋_GB2312"/>
          <w:szCs w:val="21"/>
        </w:rPr>
        <w:t>3.CSSCI扩展版收录的论文，必须同时属于核刊，否则等同于一般刊物。</w:t>
      </w:r>
    </w:p>
    <w:p>
      <w:pPr>
        <w:adjustRightInd w:val="0"/>
        <w:snapToGrid w:val="0"/>
        <w:spacing w:line="560" w:lineRule="exact"/>
        <w:rPr>
          <w:rFonts w:ascii="仿宋_GB2312" w:hAnsi="楷体" w:eastAsia="仿宋_GB2312"/>
          <w:szCs w:val="21"/>
        </w:rPr>
      </w:pPr>
      <w:r>
        <w:rPr>
          <w:rFonts w:hint="eastAsia" w:ascii="仿宋_GB2312" w:hAnsi="楷体" w:eastAsia="仿宋_GB2312"/>
          <w:szCs w:val="21"/>
        </w:rPr>
        <w:t xml:space="preserve">      4.主持科研项目的须以研究生处、研工部和科研处下发的立项文件或结项书为准。</w:t>
      </w:r>
    </w:p>
    <w:p>
      <w:pPr>
        <w:adjustRightInd w:val="0"/>
        <w:snapToGrid w:val="0"/>
        <w:spacing w:line="560" w:lineRule="exact"/>
        <w:rPr>
          <w:rFonts w:ascii="仿宋_GB2312" w:hAnsi="楷体" w:eastAsia="仿宋_GB2312"/>
          <w:szCs w:val="21"/>
        </w:rPr>
      </w:pPr>
      <w:r>
        <w:rPr>
          <w:rFonts w:hint="eastAsia" w:ascii="仿宋_GB2312" w:hAnsi="楷体" w:eastAsia="仿宋_GB2312"/>
          <w:szCs w:val="21"/>
        </w:rPr>
        <w:t xml:space="preserve">      5.荣誉奖包括“三好学生”、“ 先进个人”、“优秀共产党员”、“优秀研究生干部”等各类有荣誉证书证明的奖项。</w:t>
      </w:r>
    </w:p>
    <w:p>
      <w:pPr>
        <w:adjustRightInd w:val="0"/>
        <w:snapToGrid w:val="0"/>
        <w:spacing w:line="560" w:lineRule="exact"/>
        <w:rPr>
          <w:rFonts w:ascii="仿宋_GB2312" w:hAnsi="楷体" w:eastAsia="仿宋_GB2312"/>
          <w:szCs w:val="21"/>
        </w:rPr>
      </w:pPr>
      <w:r>
        <w:rPr>
          <w:rFonts w:hint="eastAsia" w:ascii="仿宋_GB2312" w:hAnsi="楷体" w:eastAsia="仿宋_GB2312"/>
          <w:szCs w:val="21"/>
        </w:rPr>
        <w:t xml:space="preserve">      6.参加国家、省级或学校相关部门组织的各类竞赛，以团队形式获得的各类竞赛奖只计算排名前五名，以排名分别为60%、20%、10%、5%、3%。</w:t>
      </w:r>
    </w:p>
    <w:p>
      <w:pPr>
        <w:adjustRightInd w:val="0"/>
        <w:snapToGrid w:val="0"/>
        <w:spacing w:line="560" w:lineRule="exact"/>
        <w:rPr>
          <w:rFonts w:ascii="仿宋_GB2312" w:hAnsi="楷体" w:eastAsia="仿宋_GB2312"/>
          <w:szCs w:val="21"/>
        </w:rPr>
      </w:pPr>
      <w:r>
        <w:rPr>
          <w:rFonts w:hint="eastAsia" w:ascii="仿宋_GB2312" w:hAnsi="楷体" w:eastAsia="仿宋_GB2312"/>
          <w:szCs w:val="21"/>
        </w:rPr>
        <w:t xml:space="preserve">      7.所有计分项目需附证明材料。</w:t>
      </w:r>
    </w:p>
    <w:p>
      <w:pPr>
        <w:adjustRightInd w:val="0"/>
        <w:snapToGrid w:val="0"/>
        <w:spacing w:line="560" w:lineRule="exact"/>
        <w:rPr>
          <w:rFonts w:ascii="仿宋_GB2312" w:hAnsi="楷体" w:eastAsia="仿宋_GB2312"/>
          <w:szCs w:val="21"/>
        </w:rPr>
      </w:pPr>
      <w:r>
        <w:rPr>
          <w:rFonts w:hint="eastAsia" w:ascii="仿宋_GB2312" w:hAnsi="楷体" w:eastAsia="仿宋_GB2312"/>
          <w:szCs w:val="21"/>
        </w:rPr>
        <w:t xml:space="preserve">      8.学业排名作为参考项目，不直接计分。只在前项得分一致的情况下，以学业排名先后排定顺序。</w:t>
      </w:r>
    </w:p>
    <w:p>
      <w:pPr>
        <w:adjustRightInd w:val="0"/>
        <w:snapToGrid w:val="0"/>
        <w:spacing w:line="560" w:lineRule="exact"/>
        <w:rPr>
          <w:rFonts w:ascii="仿宋_GB2312" w:hAnsi="楷体" w:eastAsia="仿宋_GB2312"/>
          <w:szCs w:val="21"/>
        </w:rPr>
      </w:pPr>
      <w:r>
        <w:rPr>
          <w:rFonts w:hint="eastAsia" w:ascii="仿宋_GB2312" w:hAnsi="楷体" w:eastAsia="仿宋_GB2312"/>
          <w:szCs w:val="21"/>
        </w:rPr>
        <w:t xml:space="preserve">      9.学位申请最低分数线是指：CET-6 355分。专硕无要求。</w:t>
      </w:r>
    </w:p>
    <w:p>
      <w:pPr>
        <w:adjustRightInd w:val="0"/>
        <w:snapToGrid w:val="0"/>
        <w:spacing w:line="560" w:lineRule="exact"/>
        <w:rPr>
          <w:rFonts w:ascii="仿宋_GB2312" w:hAnsi="楷体" w:eastAsia="仿宋_GB2312"/>
          <w:szCs w:val="21"/>
        </w:rPr>
      </w:pPr>
      <w:r>
        <w:rPr>
          <w:rFonts w:hint="eastAsia" w:ascii="仿宋_GB2312" w:hAnsi="楷体" w:eastAsia="仿宋_GB2312"/>
          <w:szCs w:val="21"/>
        </w:rPr>
        <w:t xml:space="preserve">      10.学业奖学金时间节点：研二学生以入校时间算起，至本年度学校评选文件下发之日截止；研三学生以上一年度评选文件下发之日起，至本年度学校评选文件下发之日截止。</w:t>
      </w:r>
    </w:p>
    <w:p>
      <w:pPr>
        <w:adjustRightInd w:val="0"/>
        <w:snapToGrid w:val="0"/>
        <w:spacing w:line="560" w:lineRule="exact"/>
        <w:rPr>
          <w:rFonts w:ascii="仿宋_GB2312" w:hAnsi="楷体" w:eastAsia="仿宋_GB2312"/>
          <w:szCs w:val="21"/>
        </w:rPr>
      </w:pPr>
      <w:r>
        <w:rPr>
          <w:rFonts w:hint="eastAsia" w:ascii="仿宋_GB2312" w:hAnsi="楷体" w:eastAsia="仿宋_GB2312"/>
          <w:szCs w:val="21"/>
        </w:rPr>
        <w:t xml:space="preserve">      11.未参加过国家奖学金评定的科研成果，社会活动获奖荣誉可重复使用、认定。</w:t>
      </w:r>
    </w:p>
    <w:p>
      <w:pPr>
        <w:spacing w:line="560" w:lineRule="exact"/>
      </w:pPr>
    </w:p>
    <w:p>
      <w:pPr>
        <w:spacing w:line="560" w:lineRule="exact"/>
        <w:sectPr>
          <w:pgSz w:w="16838" w:h="11906" w:orient="landscape"/>
          <w:pgMar w:top="1440" w:right="1080" w:bottom="1440" w:left="1080" w:header="851" w:footer="992" w:gutter="0"/>
          <w:cols w:space="425" w:num="1"/>
          <w:docGrid w:type="lines" w:linePitch="312" w:charSpace="0"/>
        </w:sectPr>
      </w:pPr>
    </w:p>
    <w:p>
      <w:pPr>
        <w:pStyle w:val="3"/>
        <w:shd w:val="clear" w:color="auto" w:fill="FFFFFF"/>
        <w:spacing w:line="480" w:lineRule="auto"/>
        <w:jc w:val="both"/>
        <w:rPr>
          <w:rStyle w:val="5"/>
          <w:rFonts w:hint="eastAsia" w:ascii="仿宋" w:hAnsi="仿宋" w:eastAsia="仿宋" w:cs="仿宋"/>
          <w:b w:val="0"/>
          <w:bCs w:val="0"/>
          <w:color w:val="000000"/>
          <w:spacing w:val="30"/>
          <w:sz w:val="28"/>
          <w:szCs w:val="28"/>
        </w:rPr>
      </w:pPr>
      <w:r>
        <w:rPr>
          <w:rStyle w:val="5"/>
          <w:rFonts w:hint="eastAsia" w:ascii="仿宋" w:hAnsi="仿宋" w:eastAsia="仿宋" w:cs="仿宋"/>
          <w:b w:val="0"/>
          <w:bCs w:val="0"/>
          <w:color w:val="000000"/>
          <w:spacing w:val="30"/>
          <w:sz w:val="28"/>
          <w:szCs w:val="28"/>
        </w:rPr>
        <w:t>附件4</w:t>
      </w:r>
    </w:p>
    <w:p>
      <w:pPr>
        <w:spacing w:line="480" w:lineRule="auto"/>
        <w:jc w:val="center"/>
        <w:rPr>
          <w:rFonts w:eastAsia="方正小标宋简体"/>
          <w:b/>
          <w:sz w:val="44"/>
          <w:szCs w:val="44"/>
        </w:rPr>
      </w:pPr>
      <w:r>
        <w:rPr>
          <w:rFonts w:eastAsia="方正小标宋简体"/>
          <w:color w:val="000000"/>
          <w:kern w:val="0"/>
          <w:sz w:val="44"/>
          <w:szCs w:val="44"/>
        </w:rPr>
        <w:t>研究生国家奖学金申请审批表</w:t>
      </w:r>
    </w:p>
    <w:tbl>
      <w:tblPr>
        <w:tblStyle w:val="6"/>
        <w:tblW w:w="8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5"/>
        <w:gridCol w:w="92"/>
        <w:gridCol w:w="1023"/>
        <w:gridCol w:w="387"/>
        <w:gridCol w:w="389"/>
        <w:gridCol w:w="344"/>
        <w:gridCol w:w="45"/>
        <w:gridCol w:w="387"/>
        <w:gridCol w:w="389"/>
        <w:gridCol w:w="300"/>
        <w:gridCol w:w="88"/>
        <w:gridCol w:w="389"/>
        <w:gridCol w:w="387"/>
        <w:gridCol w:w="389"/>
        <w:gridCol w:w="122"/>
        <w:gridCol w:w="266"/>
        <w:gridCol w:w="387"/>
        <w:gridCol w:w="389"/>
        <w:gridCol w:w="79"/>
        <w:gridCol w:w="309"/>
        <w:gridCol w:w="389"/>
        <w:gridCol w:w="387"/>
        <w:gridCol w:w="389"/>
        <w:gridCol w:w="389"/>
        <w:gridCol w:w="38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2" w:type="dxa"/>
          <w:trHeight w:val="567" w:hRule="atLeast"/>
          <w:jc w:val="center"/>
        </w:trPr>
        <w:tc>
          <w:tcPr>
            <w:tcW w:w="725" w:type="dxa"/>
            <w:vMerge w:val="restart"/>
            <w:vAlign w:val="center"/>
          </w:tcPr>
          <w:p>
            <w:pPr>
              <w:jc w:val="center"/>
              <w:rPr>
                <w:b/>
                <w:color w:val="000000"/>
                <w:sz w:val="24"/>
              </w:rPr>
            </w:pPr>
            <w:r>
              <w:rPr>
                <w:b/>
                <w:color w:val="000000"/>
                <w:sz w:val="24"/>
              </w:rPr>
              <w:t>基本情况</w:t>
            </w:r>
          </w:p>
        </w:tc>
        <w:tc>
          <w:tcPr>
            <w:tcW w:w="1115" w:type="dxa"/>
            <w:gridSpan w:val="2"/>
            <w:vAlign w:val="center"/>
          </w:tcPr>
          <w:p>
            <w:pPr>
              <w:adjustRightInd w:val="0"/>
              <w:snapToGrid w:val="0"/>
              <w:jc w:val="center"/>
              <w:rPr>
                <w:color w:val="000000"/>
                <w:sz w:val="24"/>
              </w:rPr>
            </w:pPr>
            <w:r>
              <w:rPr>
                <w:color w:val="000000"/>
                <w:sz w:val="24"/>
              </w:rPr>
              <w:t>姓名</w:t>
            </w:r>
          </w:p>
        </w:tc>
        <w:tc>
          <w:tcPr>
            <w:tcW w:w="1120" w:type="dxa"/>
            <w:gridSpan w:val="3"/>
            <w:vAlign w:val="center"/>
          </w:tcPr>
          <w:p>
            <w:pPr>
              <w:jc w:val="center"/>
              <w:rPr>
                <w:color w:val="000000"/>
                <w:sz w:val="24"/>
              </w:rPr>
            </w:pPr>
          </w:p>
        </w:tc>
        <w:tc>
          <w:tcPr>
            <w:tcW w:w="1121" w:type="dxa"/>
            <w:gridSpan w:val="4"/>
            <w:vAlign w:val="center"/>
          </w:tcPr>
          <w:p>
            <w:pPr>
              <w:jc w:val="center"/>
              <w:rPr>
                <w:color w:val="000000"/>
                <w:sz w:val="24"/>
              </w:rPr>
            </w:pPr>
            <w:r>
              <w:rPr>
                <w:color w:val="000000"/>
                <w:sz w:val="24"/>
              </w:rPr>
              <w:t>性别</w:t>
            </w:r>
          </w:p>
        </w:tc>
        <w:tc>
          <w:tcPr>
            <w:tcW w:w="1375" w:type="dxa"/>
            <w:gridSpan w:val="5"/>
            <w:vAlign w:val="center"/>
          </w:tcPr>
          <w:p>
            <w:pPr>
              <w:jc w:val="center"/>
              <w:rPr>
                <w:color w:val="000000"/>
                <w:sz w:val="24"/>
              </w:rPr>
            </w:pPr>
          </w:p>
        </w:tc>
        <w:tc>
          <w:tcPr>
            <w:tcW w:w="1121" w:type="dxa"/>
            <w:gridSpan w:val="4"/>
            <w:vAlign w:val="center"/>
          </w:tcPr>
          <w:p>
            <w:pPr>
              <w:jc w:val="center"/>
              <w:rPr>
                <w:color w:val="000000"/>
                <w:sz w:val="24"/>
              </w:rPr>
            </w:pPr>
            <w:r>
              <w:rPr>
                <w:color w:val="000000"/>
                <w:sz w:val="24"/>
              </w:rPr>
              <w:t>出生年月</w:t>
            </w:r>
          </w:p>
        </w:tc>
        <w:tc>
          <w:tcPr>
            <w:tcW w:w="2251" w:type="dxa"/>
            <w:gridSpan w:val="6"/>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2" w:type="dxa"/>
          <w:trHeight w:val="567" w:hRule="atLeast"/>
          <w:jc w:val="center"/>
        </w:trPr>
        <w:tc>
          <w:tcPr>
            <w:tcW w:w="725" w:type="dxa"/>
            <w:vMerge w:val="continue"/>
            <w:vAlign w:val="center"/>
          </w:tcPr>
          <w:p>
            <w:pPr>
              <w:widowControl/>
              <w:jc w:val="left"/>
              <w:rPr>
                <w:color w:val="000000"/>
                <w:sz w:val="24"/>
              </w:rPr>
            </w:pPr>
          </w:p>
        </w:tc>
        <w:tc>
          <w:tcPr>
            <w:tcW w:w="1115" w:type="dxa"/>
            <w:gridSpan w:val="2"/>
            <w:vAlign w:val="center"/>
          </w:tcPr>
          <w:p>
            <w:pPr>
              <w:jc w:val="center"/>
              <w:rPr>
                <w:color w:val="000000"/>
                <w:sz w:val="24"/>
              </w:rPr>
            </w:pPr>
            <w:r>
              <w:rPr>
                <w:color w:val="000000"/>
                <w:sz w:val="24"/>
              </w:rPr>
              <w:t>政治面貌</w:t>
            </w:r>
          </w:p>
        </w:tc>
        <w:tc>
          <w:tcPr>
            <w:tcW w:w="1120" w:type="dxa"/>
            <w:gridSpan w:val="3"/>
            <w:vAlign w:val="center"/>
          </w:tcPr>
          <w:p>
            <w:pPr>
              <w:jc w:val="center"/>
              <w:rPr>
                <w:color w:val="000000"/>
                <w:sz w:val="24"/>
              </w:rPr>
            </w:pPr>
          </w:p>
        </w:tc>
        <w:tc>
          <w:tcPr>
            <w:tcW w:w="1121" w:type="dxa"/>
            <w:gridSpan w:val="4"/>
            <w:vAlign w:val="center"/>
          </w:tcPr>
          <w:p>
            <w:pPr>
              <w:jc w:val="center"/>
              <w:rPr>
                <w:color w:val="000000"/>
                <w:sz w:val="24"/>
              </w:rPr>
            </w:pPr>
            <w:r>
              <w:rPr>
                <w:color w:val="000000"/>
                <w:sz w:val="24"/>
              </w:rPr>
              <w:t>民族</w:t>
            </w:r>
          </w:p>
        </w:tc>
        <w:tc>
          <w:tcPr>
            <w:tcW w:w="1375" w:type="dxa"/>
            <w:gridSpan w:val="5"/>
            <w:vAlign w:val="center"/>
          </w:tcPr>
          <w:p>
            <w:pPr>
              <w:jc w:val="center"/>
              <w:rPr>
                <w:color w:val="000000"/>
                <w:sz w:val="24"/>
              </w:rPr>
            </w:pPr>
          </w:p>
        </w:tc>
        <w:tc>
          <w:tcPr>
            <w:tcW w:w="1121" w:type="dxa"/>
            <w:gridSpan w:val="4"/>
            <w:vAlign w:val="center"/>
          </w:tcPr>
          <w:p>
            <w:pPr>
              <w:jc w:val="center"/>
              <w:rPr>
                <w:color w:val="000000"/>
                <w:sz w:val="24"/>
              </w:rPr>
            </w:pPr>
            <w:r>
              <w:rPr>
                <w:color w:val="000000"/>
                <w:sz w:val="24"/>
              </w:rPr>
              <w:t>入学时间</w:t>
            </w:r>
          </w:p>
        </w:tc>
        <w:tc>
          <w:tcPr>
            <w:tcW w:w="2251" w:type="dxa"/>
            <w:gridSpan w:val="6"/>
            <w:vAlign w:val="center"/>
          </w:tcPr>
          <w:p>
            <w:pPr>
              <w:widowControl/>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2" w:type="dxa"/>
          <w:trHeight w:val="567" w:hRule="atLeast"/>
          <w:jc w:val="center"/>
        </w:trPr>
        <w:tc>
          <w:tcPr>
            <w:tcW w:w="725" w:type="dxa"/>
            <w:vMerge w:val="continue"/>
            <w:vAlign w:val="center"/>
          </w:tcPr>
          <w:p>
            <w:pPr>
              <w:widowControl/>
              <w:jc w:val="left"/>
              <w:rPr>
                <w:color w:val="000000"/>
                <w:sz w:val="24"/>
              </w:rPr>
            </w:pPr>
          </w:p>
        </w:tc>
        <w:tc>
          <w:tcPr>
            <w:tcW w:w="1115" w:type="dxa"/>
            <w:gridSpan w:val="2"/>
            <w:vAlign w:val="center"/>
          </w:tcPr>
          <w:p>
            <w:pPr>
              <w:jc w:val="center"/>
              <w:rPr>
                <w:color w:val="000000"/>
                <w:sz w:val="24"/>
              </w:rPr>
            </w:pPr>
            <w:r>
              <w:rPr>
                <w:color w:val="000000"/>
                <w:sz w:val="24"/>
              </w:rPr>
              <w:t>基层单位</w:t>
            </w:r>
          </w:p>
        </w:tc>
        <w:tc>
          <w:tcPr>
            <w:tcW w:w="1120" w:type="dxa"/>
            <w:gridSpan w:val="3"/>
            <w:vAlign w:val="center"/>
          </w:tcPr>
          <w:p>
            <w:pPr>
              <w:rPr>
                <w:color w:val="000000"/>
                <w:sz w:val="24"/>
              </w:rPr>
            </w:pPr>
          </w:p>
        </w:tc>
        <w:tc>
          <w:tcPr>
            <w:tcW w:w="1121" w:type="dxa"/>
            <w:gridSpan w:val="4"/>
            <w:vAlign w:val="center"/>
          </w:tcPr>
          <w:p>
            <w:pPr>
              <w:jc w:val="center"/>
              <w:rPr>
                <w:color w:val="000000"/>
                <w:sz w:val="24"/>
              </w:rPr>
            </w:pPr>
            <w:r>
              <w:rPr>
                <w:color w:val="000000"/>
                <w:sz w:val="24"/>
              </w:rPr>
              <w:t>专业</w:t>
            </w:r>
          </w:p>
        </w:tc>
        <w:tc>
          <w:tcPr>
            <w:tcW w:w="1375" w:type="dxa"/>
            <w:gridSpan w:val="5"/>
            <w:vAlign w:val="center"/>
          </w:tcPr>
          <w:p>
            <w:pPr>
              <w:jc w:val="center"/>
              <w:rPr>
                <w:color w:val="000000"/>
                <w:sz w:val="24"/>
              </w:rPr>
            </w:pPr>
          </w:p>
        </w:tc>
        <w:tc>
          <w:tcPr>
            <w:tcW w:w="1121" w:type="dxa"/>
            <w:gridSpan w:val="4"/>
            <w:vAlign w:val="center"/>
          </w:tcPr>
          <w:p>
            <w:pPr>
              <w:jc w:val="center"/>
              <w:rPr>
                <w:color w:val="000000"/>
                <w:sz w:val="24"/>
              </w:rPr>
            </w:pPr>
            <w:r>
              <w:rPr>
                <w:color w:val="000000"/>
                <w:sz w:val="24"/>
              </w:rPr>
              <w:t>攻读学位</w:t>
            </w:r>
          </w:p>
        </w:tc>
        <w:tc>
          <w:tcPr>
            <w:tcW w:w="2251" w:type="dxa"/>
            <w:gridSpan w:val="6"/>
            <w:vAlign w:val="center"/>
          </w:tcPr>
          <w:p>
            <w:pPr>
              <w:widowControl/>
              <w:jc w:val="left"/>
              <w:rPr>
                <w:color w:val="000000"/>
                <w:sz w:val="24"/>
              </w:rPr>
            </w:pPr>
          </w:p>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2" w:type="dxa"/>
          <w:trHeight w:val="567" w:hRule="atLeast"/>
          <w:jc w:val="center"/>
        </w:trPr>
        <w:tc>
          <w:tcPr>
            <w:tcW w:w="725" w:type="dxa"/>
            <w:vMerge w:val="continue"/>
            <w:vAlign w:val="center"/>
          </w:tcPr>
          <w:p>
            <w:pPr>
              <w:widowControl/>
              <w:jc w:val="left"/>
              <w:rPr>
                <w:color w:val="000000"/>
                <w:sz w:val="24"/>
              </w:rPr>
            </w:pPr>
          </w:p>
        </w:tc>
        <w:tc>
          <w:tcPr>
            <w:tcW w:w="1115" w:type="dxa"/>
            <w:gridSpan w:val="2"/>
            <w:vMerge w:val="restart"/>
            <w:vAlign w:val="center"/>
          </w:tcPr>
          <w:p>
            <w:pPr>
              <w:jc w:val="center"/>
              <w:rPr>
                <w:color w:val="000000"/>
                <w:sz w:val="24"/>
              </w:rPr>
            </w:pPr>
            <w:r>
              <w:rPr>
                <w:color w:val="000000"/>
                <w:sz w:val="24"/>
              </w:rPr>
              <w:t>学制</w:t>
            </w:r>
          </w:p>
        </w:tc>
        <w:tc>
          <w:tcPr>
            <w:tcW w:w="1120" w:type="dxa"/>
            <w:gridSpan w:val="3"/>
            <w:vMerge w:val="restart"/>
            <w:vAlign w:val="center"/>
          </w:tcPr>
          <w:p>
            <w:pPr>
              <w:jc w:val="center"/>
              <w:rPr>
                <w:color w:val="000000"/>
                <w:sz w:val="24"/>
              </w:rPr>
            </w:pPr>
          </w:p>
        </w:tc>
        <w:tc>
          <w:tcPr>
            <w:tcW w:w="1121" w:type="dxa"/>
            <w:gridSpan w:val="4"/>
            <w:vMerge w:val="restart"/>
            <w:vAlign w:val="center"/>
          </w:tcPr>
          <w:p>
            <w:pPr>
              <w:jc w:val="center"/>
              <w:rPr>
                <w:color w:val="000000"/>
                <w:sz w:val="24"/>
              </w:rPr>
            </w:pPr>
            <w:r>
              <w:rPr>
                <w:color w:val="000000"/>
                <w:sz w:val="24"/>
              </w:rPr>
              <w:t>学习阶段</w:t>
            </w:r>
          </w:p>
        </w:tc>
        <w:tc>
          <w:tcPr>
            <w:tcW w:w="1375" w:type="dxa"/>
            <w:gridSpan w:val="5"/>
            <w:vAlign w:val="center"/>
          </w:tcPr>
          <w:p>
            <w:pPr>
              <w:jc w:val="center"/>
              <w:rPr>
                <w:color w:val="000000"/>
                <w:sz w:val="24"/>
                <w:szCs w:val="21"/>
              </w:rPr>
            </w:pPr>
            <w:r>
              <w:rPr>
                <w:color w:val="000000"/>
                <w:sz w:val="24"/>
              </w:rPr>
              <w:t>□硕士</w:t>
            </w:r>
          </w:p>
        </w:tc>
        <w:tc>
          <w:tcPr>
            <w:tcW w:w="1121" w:type="dxa"/>
            <w:gridSpan w:val="4"/>
            <w:vMerge w:val="restart"/>
            <w:vAlign w:val="center"/>
          </w:tcPr>
          <w:p>
            <w:pPr>
              <w:jc w:val="center"/>
              <w:rPr>
                <w:color w:val="000000"/>
                <w:sz w:val="24"/>
              </w:rPr>
            </w:pPr>
            <w:r>
              <w:rPr>
                <w:color w:val="000000"/>
                <w:sz w:val="24"/>
              </w:rPr>
              <w:t>学号</w:t>
            </w:r>
          </w:p>
        </w:tc>
        <w:tc>
          <w:tcPr>
            <w:tcW w:w="2251" w:type="dxa"/>
            <w:gridSpan w:val="6"/>
            <w:vMerge w:val="restart"/>
            <w:vAlign w:val="center"/>
          </w:tcPr>
          <w:p>
            <w:pPr>
              <w:widowControl/>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2" w:type="dxa"/>
          <w:trHeight w:val="567" w:hRule="atLeast"/>
          <w:jc w:val="center"/>
        </w:trPr>
        <w:tc>
          <w:tcPr>
            <w:tcW w:w="725" w:type="dxa"/>
            <w:vMerge w:val="continue"/>
            <w:vAlign w:val="center"/>
          </w:tcPr>
          <w:p>
            <w:pPr>
              <w:widowControl/>
              <w:jc w:val="left"/>
              <w:rPr>
                <w:color w:val="000000"/>
                <w:sz w:val="24"/>
              </w:rPr>
            </w:pPr>
          </w:p>
        </w:tc>
        <w:tc>
          <w:tcPr>
            <w:tcW w:w="1115" w:type="dxa"/>
            <w:gridSpan w:val="2"/>
            <w:vMerge w:val="continue"/>
            <w:vAlign w:val="center"/>
          </w:tcPr>
          <w:p>
            <w:pPr>
              <w:jc w:val="center"/>
              <w:rPr>
                <w:color w:val="000000"/>
                <w:sz w:val="24"/>
              </w:rPr>
            </w:pPr>
          </w:p>
        </w:tc>
        <w:tc>
          <w:tcPr>
            <w:tcW w:w="1120" w:type="dxa"/>
            <w:gridSpan w:val="3"/>
            <w:vMerge w:val="continue"/>
            <w:vAlign w:val="center"/>
          </w:tcPr>
          <w:p>
            <w:pPr>
              <w:jc w:val="center"/>
              <w:rPr>
                <w:color w:val="000000"/>
                <w:sz w:val="24"/>
              </w:rPr>
            </w:pPr>
          </w:p>
        </w:tc>
        <w:tc>
          <w:tcPr>
            <w:tcW w:w="1121" w:type="dxa"/>
            <w:gridSpan w:val="4"/>
            <w:vMerge w:val="continue"/>
            <w:vAlign w:val="center"/>
          </w:tcPr>
          <w:p>
            <w:pPr>
              <w:jc w:val="center"/>
              <w:rPr>
                <w:color w:val="000000"/>
                <w:sz w:val="24"/>
              </w:rPr>
            </w:pPr>
          </w:p>
        </w:tc>
        <w:tc>
          <w:tcPr>
            <w:tcW w:w="1375" w:type="dxa"/>
            <w:gridSpan w:val="5"/>
            <w:vAlign w:val="center"/>
          </w:tcPr>
          <w:p>
            <w:pPr>
              <w:jc w:val="center"/>
              <w:rPr>
                <w:color w:val="000000"/>
                <w:sz w:val="24"/>
                <w:szCs w:val="21"/>
              </w:rPr>
            </w:pPr>
            <w:r>
              <w:rPr>
                <w:color w:val="000000"/>
                <w:sz w:val="24"/>
              </w:rPr>
              <w:t>□博士</w:t>
            </w:r>
          </w:p>
        </w:tc>
        <w:tc>
          <w:tcPr>
            <w:tcW w:w="1121" w:type="dxa"/>
            <w:gridSpan w:val="4"/>
            <w:vMerge w:val="continue"/>
            <w:vAlign w:val="center"/>
          </w:tcPr>
          <w:p>
            <w:pPr>
              <w:jc w:val="center"/>
              <w:rPr>
                <w:color w:val="000000"/>
                <w:sz w:val="24"/>
              </w:rPr>
            </w:pPr>
          </w:p>
        </w:tc>
        <w:tc>
          <w:tcPr>
            <w:tcW w:w="2251" w:type="dxa"/>
            <w:gridSpan w:val="6"/>
            <w:vMerge w:val="continue"/>
            <w:vAlign w:val="center"/>
          </w:tcPr>
          <w:p>
            <w:pPr>
              <w:widowControl/>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2" w:type="dxa"/>
          <w:trHeight w:val="567" w:hRule="atLeast"/>
          <w:jc w:val="center"/>
        </w:trPr>
        <w:tc>
          <w:tcPr>
            <w:tcW w:w="725" w:type="dxa"/>
            <w:vMerge w:val="continue"/>
            <w:vAlign w:val="center"/>
          </w:tcPr>
          <w:p>
            <w:pPr>
              <w:widowControl/>
              <w:jc w:val="left"/>
              <w:rPr>
                <w:color w:val="000000"/>
                <w:sz w:val="24"/>
              </w:rPr>
            </w:pPr>
          </w:p>
        </w:tc>
        <w:tc>
          <w:tcPr>
            <w:tcW w:w="1115" w:type="dxa"/>
            <w:gridSpan w:val="2"/>
            <w:vAlign w:val="center"/>
          </w:tcPr>
          <w:p>
            <w:pPr>
              <w:rPr>
                <w:color w:val="000000"/>
                <w:sz w:val="24"/>
              </w:rPr>
            </w:pPr>
            <w:r>
              <w:rPr>
                <w:color w:val="000000"/>
                <w:sz w:val="24"/>
              </w:rPr>
              <w:t>身份证号</w:t>
            </w:r>
          </w:p>
        </w:tc>
        <w:tc>
          <w:tcPr>
            <w:tcW w:w="387" w:type="dxa"/>
            <w:vAlign w:val="center"/>
          </w:tcPr>
          <w:p>
            <w:pPr>
              <w:widowControl/>
              <w:jc w:val="left"/>
              <w:rPr>
                <w:color w:val="000000"/>
                <w:sz w:val="24"/>
              </w:rPr>
            </w:pPr>
          </w:p>
        </w:tc>
        <w:tc>
          <w:tcPr>
            <w:tcW w:w="389" w:type="dxa"/>
            <w:vAlign w:val="center"/>
          </w:tcPr>
          <w:p>
            <w:pPr>
              <w:widowControl/>
              <w:jc w:val="left"/>
              <w:rPr>
                <w:color w:val="000000"/>
                <w:sz w:val="24"/>
              </w:rPr>
            </w:pPr>
          </w:p>
        </w:tc>
        <w:tc>
          <w:tcPr>
            <w:tcW w:w="389" w:type="dxa"/>
            <w:gridSpan w:val="2"/>
            <w:vAlign w:val="center"/>
          </w:tcPr>
          <w:p>
            <w:pPr>
              <w:widowControl/>
              <w:jc w:val="left"/>
              <w:rPr>
                <w:color w:val="000000"/>
                <w:sz w:val="24"/>
              </w:rPr>
            </w:pPr>
          </w:p>
        </w:tc>
        <w:tc>
          <w:tcPr>
            <w:tcW w:w="387" w:type="dxa"/>
            <w:vAlign w:val="center"/>
          </w:tcPr>
          <w:p>
            <w:pPr>
              <w:widowControl/>
              <w:jc w:val="left"/>
              <w:rPr>
                <w:color w:val="000000"/>
                <w:sz w:val="24"/>
              </w:rPr>
            </w:pPr>
          </w:p>
        </w:tc>
        <w:tc>
          <w:tcPr>
            <w:tcW w:w="389" w:type="dxa"/>
            <w:vAlign w:val="center"/>
          </w:tcPr>
          <w:p>
            <w:pPr>
              <w:widowControl/>
              <w:jc w:val="left"/>
              <w:rPr>
                <w:color w:val="000000"/>
                <w:sz w:val="24"/>
              </w:rPr>
            </w:pPr>
          </w:p>
        </w:tc>
        <w:tc>
          <w:tcPr>
            <w:tcW w:w="388" w:type="dxa"/>
            <w:gridSpan w:val="2"/>
            <w:vAlign w:val="center"/>
          </w:tcPr>
          <w:p>
            <w:pPr>
              <w:widowControl/>
              <w:jc w:val="left"/>
              <w:rPr>
                <w:color w:val="000000"/>
                <w:sz w:val="24"/>
              </w:rPr>
            </w:pPr>
          </w:p>
        </w:tc>
        <w:tc>
          <w:tcPr>
            <w:tcW w:w="389" w:type="dxa"/>
            <w:vAlign w:val="center"/>
          </w:tcPr>
          <w:p>
            <w:pPr>
              <w:widowControl/>
              <w:jc w:val="left"/>
              <w:rPr>
                <w:color w:val="000000"/>
                <w:sz w:val="24"/>
              </w:rPr>
            </w:pPr>
          </w:p>
        </w:tc>
        <w:tc>
          <w:tcPr>
            <w:tcW w:w="387" w:type="dxa"/>
            <w:vAlign w:val="center"/>
          </w:tcPr>
          <w:p>
            <w:pPr>
              <w:widowControl/>
              <w:jc w:val="left"/>
              <w:rPr>
                <w:color w:val="000000"/>
                <w:sz w:val="24"/>
              </w:rPr>
            </w:pPr>
          </w:p>
        </w:tc>
        <w:tc>
          <w:tcPr>
            <w:tcW w:w="389" w:type="dxa"/>
            <w:vAlign w:val="center"/>
          </w:tcPr>
          <w:p>
            <w:pPr>
              <w:widowControl/>
              <w:jc w:val="left"/>
              <w:rPr>
                <w:color w:val="000000"/>
                <w:sz w:val="24"/>
              </w:rPr>
            </w:pPr>
          </w:p>
        </w:tc>
        <w:tc>
          <w:tcPr>
            <w:tcW w:w="388" w:type="dxa"/>
            <w:gridSpan w:val="2"/>
            <w:vAlign w:val="center"/>
          </w:tcPr>
          <w:p>
            <w:pPr>
              <w:widowControl/>
              <w:jc w:val="left"/>
              <w:rPr>
                <w:color w:val="000000"/>
                <w:sz w:val="24"/>
              </w:rPr>
            </w:pPr>
          </w:p>
        </w:tc>
        <w:tc>
          <w:tcPr>
            <w:tcW w:w="387" w:type="dxa"/>
            <w:vAlign w:val="center"/>
          </w:tcPr>
          <w:p>
            <w:pPr>
              <w:widowControl/>
              <w:jc w:val="left"/>
              <w:rPr>
                <w:color w:val="000000"/>
                <w:sz w:val="24"/>
              </w:rPr>
            </w:pPr>
          </w:p>
        </w:tc>
        <w:tc>
          <w:tcPr>
            <w:tcW w:w="389" w:type="dxa"/>
            <w:vAlign w:val="center"/>
          </w:tcPr>
          <w:p>
            <w:pPr>
              <w:widowControl/>
              <w:jc w:val="left"/>
              <w:rPr>
                <w:color w:val="000000"/>
                <w:sz w:val="24"/>
              </w:rPr>
            </w:pPr>
          </w:p>
        </w:tc>
        <w:tc>
          <w:tcPr>
            <w:tcW w:w="388" w:type="dxa"/>
            <w:gridSpan w:val="2"/>
            <w:vAlign w:val="center"/>
          </w:tcPr>
          <w:p>
            <w:pPr>
              <w:widowControl/>
              <w:jc w:val="left"/>
              <w:rPr>
                <w:color w:val="000000"/>
                <w:sz w:val="24"/>
              </w:rPr>
            </w:pPr>
          </w:p>
        </w:tc>
        <w:tc>
          <w:tcPr>
            <w:tcW w:w="389" w:type="dxa"/>
            <w:vAlign w:val="center"/>
          </w:tcPr>
          <w:p>
            <w:pPr>
              <w:widowControl/>
              <w:jc w:val="left"/>
              <w:rPr>
                <w:color w:val="000000"/>
                <w:sz w:val="24"/>
              </w:rPr>
            </w:pPr>
          </w:p>
        </w:tc>
        <w:tc>
          <w:tcPr>
            <w:tcW w:w="387" w:type="dxa"/>
            <w:vAlign w:val="center"/>
          </w:tcPr>
          <w:p>
            <w:pPr>
              <w:widowControl/>
              <w:jc w:val="left"/>
              <w:rPr>
                <w:color w:val="000000"/>
                <w:sz w:val="24"/>
              </w:rPr>
            </w:pPr>
          </w:p>
        </w:tc>
        <w:tc>
          <w:tcPr>
            <w:tcW w:w="389" w:type="dxa"/>
            <w:vAlign w:val="center"/>
          </w:tcPr>
          <w:p>
            <w:pPr>
              <w:widowControl/>
              <w:jc w:val="left"/>
              <w:rPr>
                <w:color w:val="000000"/>
                <w:sz w:val="24"/>
              </w:rPr>
            </w:pPr>
          </w:p>
        </w:tc>
        <w:tc>
          <w:tcPr>
            <w:tcW w:w="389" w:type="dxa"/>
            <w:vAlign w:val="center"/>
          </w:tcPr>
          <w:p>
            <w:pPr>
              <w:widowControl/>
              <w:jc w:val="left"/>
              <w:rPr>
                <w:color w:val="000000"/>
                <w:sz w:val="24"/>
              </w:rPr>
            </w:pPr>
          </w:p>
        </w:tc>
        <w:tc>
          <w:tcPr>
            <w:tcW w:w="388" w:type="dxa"/>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2" w:type="dxa"/>
          <w:trHeight w:val="567" w:hRule="atLeast"/>
          <w:jc w:val="center"/>
        </w:trPr>
        <w:tc>
          <w:tcPr>
            <w:tcW w:w="725" w:type="dxa"/>
            <w:vAlign w:val="center"/>
          </w:tcPr>
          <w:p>
            <w:pPr>
              <w:jc w:val="left"/>
              <w:rPr>
                <w:color w:val="000000"/>
                <w:sz w:val="24"/>
              </w:rPr>
            </w:pPr>
            <w:r>
              <w:rPr>
                <w:b/>
                <w:color w:val="000000"/>
                <w:sz w:val="24"/>
              </w:rPr>
              <w:t>申请理由</w:t>
            </w:r>
          </w:p>
          <w:p>
            <w:pPr>
              <w:spacing w:before="72"/>
              <w:jc w:val="center"/>
              <w:rPr>
                <w:b/>
                <w:color w:val="000000"/>
                <w:sz w:val="24"/>
              </w:rPr>
            </w:pPr>
          </w:p>
        </w:tc>
        <w:tc>
          <w:tcPr>
            <w:tcW w:w="8103" w:type="dxa"/>
            <w:gridSpan w:val="24"/>
            <w:vAlign w:val="center"/>
          </w:tcPr>
          <w:p>
            <w:pPr>
              <w:rPr>
                <w:rFonts w:eastAsia="仿宋_GB2312"/>
                <w:snapToGrid w:val="0"/>
                <w:color w:val="000000"/>
                <w:kern w:val="0"/>
                <w:sz w:val="24"/>
              </w:rPr>
            </w:pPr>
            <w:r>
              <w:rPr>
                <w:rFonts w:eastAsia="仿宋_GB2312"/>
                <w:snapToGrid w:val="0"/>
                <w:color w:val="000000"/>
                <w:kern w:val="0"/>
                <w:sz w:val="24"/>
              </w:rPr>
              <w:t>（可从思想品德成绩、科研能力显著，发展潜力、社会实践、创新能力、校级以上奖励等方面陈述、理由要充分，罗列要具体）</w:t>
            </w:r>
          </w:p>
          <w:p>
            <w:pPr>
              <w:rPr>
                <w:color w:val="000000"/>
                <w:sz w:val="24"/>
              </w:rPr>
            </w:pPr>
          </w:p>
          <w:p>
            <w:pPr>
              <w:rPr>
                <w:color w:val="000000"/>
                <w:sz w:val="24"/>
              </w:rPr>
            </w:pPr>
          </w:p>
          <w:p>
            <w:pPr>
              <w:rPr>
                <w:color w:val="000000"/>
                <w:sz w:val="24"/>
              </w:rPr>
            </w:pPr>
          </w:p>
          <w:p>
            <w:pPr>
              <w:pStyle w:val="3"/>
              <w:adjustRightInd w:val="0"/>
              <w:snapToGrid w:val="0"/>
              <w:spacing w:before="0" w:beforeAutospacing="0" w:after="0" w:afterAutospacing="0"/>
              <w:ind w:firstLine="315" w:firstLineChars="150"/>
              <w:rPr>
                <w:rFonts w:ascii="Times New Roman" w:hAnsi="Times New Roman" w:eastAsia="黑体" w:cs="Times New Roman"/>
                <w:sz w:val="21"/>
                <w:szCs w:val="21"/>
              </w:rPr>
            </w:pPr>
          </w:p>
          <w:p>
            <w:pPr>
              <w:rPr>
                <w:color w:val="000000"/>
                <w:sz w:val="24"/>
              </w:rPr>
            </w:pPr>
          </w:p>
          <w:p>
            <w:pPr>
              <w:rPr>
                <w:color w:val="000000"/>
                <w:sz w:val="24"/>
              </w:rPr>
            </w:pPr>
          </w:p>
          <w:p>
            <w:pPr>
              <w:rPr>
                <w:color w:val="000000"/>
                <w:sz w:val="24"/>
              </w:rPr>
            </w:pPr>
          </w:p>
          <w:p>
            <w:pPr>
              <w:rPr>
                <w:color w:val="000000"/>
                <w:sz w:val="24"/>
              </w:rPr>
            </w:pPr>
          </w:p>
          <w:p>
            <w:pPr>
              <w:spacing w:after="360" w:afterLines="150"/>
              <w:ind w:firstLine="4200" w:firstLineChars="1750"/>
              <w:rPr>
                <w:color w:val="000000"/>
                <w:sz w:val="24"/>
              </w:rPr>
            </w:pPr>
          </w:p>
          <w:p>
            <w:pPr>
              <w:spacing w:after="360" w:afterLines="150"/>
              <w:rPr>
                <w:color w:val="000000"/>
                <w:sz w:val="24"/>
              </w:rPr>
            </w:pPr>
          </w:p>
          <w:p>
            <w:pPr>
              <w:spacing w:after="360" w:afterLines="150"/>
              <w:rPr>
                <w:color w:val="000000"/>
                <w:sz w:val="24"/>
              </w:rPr>
            </w:pPr>
          </w:p>
          <w:p>
            <w:pPr>
              <w:spacing w:after="360" w:afterLines="150"/>
              <w:ind w:firstLine="5760" w:firstLineChars="2400"/>
              <w:rPr>
                <w:color w:val="000000"/>
                <w:sz w:val="24"/>
              </w:rPr>
            </w:pPr>
          </w:p>
          <w:p>
            <w:pPr>
              <w:spacing w:after="360" w:afterLines="150"/>
              <w:ind w:firstLine="5760" w:firstLineChars="2400"/>
              <w:rPr>
                <w:color w:val="000000"/>
                <w:sz w:val="24"/>
              </w:rPr>
            </w:pPr>
            <w:r>
              <w:rPr>
                <w:color w:val="000000"/>
                <w:sz w:val="24"/>
              </w:rPr>
              <w:t>申请人签名：</w:t>
            </w:r>
          </w:p>
          <w:p>
            <w:pPr>
              <w:spacing w:before="120" w:beforeLines="50" w:after="240" w:afterLines="100"/>
              <w:ind w:firstLine="4212" w:firstLineChars="1755"/>
              <w:rPr>
                <w:color w:val="000000"/>
                <w:sz w:val="24"/>
              </w:rPr>
            </w:pPr>
            <w:r>
              <w:rPr>
                <w:color w:val="000000"/>
                <w:sz w:val="24"/>
              </w:rPr>
              <w:t xml:space="preserve">            年     月     日   </w:t>
            </w:r>
          </w:p>
          <w:p>
            <w:pPr>
              <w:spacing w:before="120" w:beforeLines="50" w:after="240" w:afterLines="100"/>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b/>
                <w:sz w:val="24"/>
              </w:rPr>
            </w:pPr>
          </w:p>
          <w:p>
            <w:pPr>
              <w:tabs>
                <w:tab w:val="left" w:pos="5772"/>
                <w:tab w:val="left" w:pos="6342"/>
                <w:tab w:val="left" w:pos="6627"/>
                <w:tab w:val="left" w:pos="6957"/>
                <w:tab w:val="left" w:pos="7512"/>
                <w:tab w:val="left" w:pos="8022"/>
              </w:tabs>
              <w:jc w:val="center"/>
              <w:rPr>
                <w:b/>
                <w:sz w:val="24"/>
              </w:rPr>
            </w:pPr>
            <w:r>
              <w:rPr>
                <w:rFonts w:hAnsi="宋体"/>
                <w:b/>
                <w:sz w:val="24"/>
              </w:rPr>
              <w:t>推荐意见</w:t>
            </w:r>
          </w:p>
          <w:p>
            <w:pPr>
              <w:tabs>
                <w:tab w:val="left" w:pos="5772"/>
                <w:tab w:val="left" w:pos="6342"/>
                <w:tab w:val="left" w:pos="6627"/>
                <w:tab w:val="left" w:pos="6957"/>
                <w:tab w:val="left" w:pos="7512"/>
                <w:tab w:val="left" w:pos="8022"/>
              </w:tabs>
              <w:jc w:val="center"/>
              <w:rPr>
                <w:sz w:val="24"/>
                <w:szCs w:val="18"/>
              </w:rPr>
            </w:pPr>
          </w:p>
        </w:tc>
        <w:tc>
          <w:tcPr>
            <w:tcW w:w="8033" w:type="dxa"/>
            <w:gridSpan w:val="24"/>
            <w:tcBorders>
              <w:top w:val="single" w:color="auto" w:sz="4" w:space="0"/>
              <w:left w:val="single" w:color="auto" w:sz="4" w:space="0"/>
              <w:bottom w:val="single" w:color="auto" w:sz="4" w:space="0"/>
              <w:right w:val="single" w:color="auto" w:sz="4" w:space="0"/>
            </w:tcBorders>
            <w:vAlign w:val="center"/>
          </w:tcPr>
          <w:p>
            <w:pPr>
              <w:spacing w:after="240" w:afterLines="100"/>
              <w:rPr>
                <w:color w:val="000000"/>
                <w:sz w:val="24"/>
              </w:rPr>
            </w:pPr>
            <w:r>
              <w:rPr>
                <w:rFonts w:eastAsia="仿宋_GB2312"/>
                <w:snapToGrid w:val="0"/>
                <w:color w:val="000000"/>
                <w:kern w:val="0"/>
                <w:sz w:val="24"/>
              </w:rPr>
              <w:t>不得只填写“同意”等过于简单的审查意见</w:t>
            </w:r>
          </w:p>
          <w:p>
            <w:pPr>
              <w:spacing w:after="240" w:afterLines="100"/>
              <w:rPr>
                <w:sz w:val="24"/>
              </w:rPr>
            </w:pPr>
          </w:p>
          <w:p>
            <w:pPr>
              <w:spacing w:after="240" w:afterLines="100"/>
              <w:ind w:firstLine="5160" w:firstLineChars="2150"/>
              <w:rPr>
                <w:sz w:val="24"/>
              </w:rPr>
            </w:pPr>
            <w:r>
              <w:rPr>
                <w:rFonts w:hAnsi="宋体"/>
                <w:sz w:val="24"/>
              </w:rPr>
              <w:t>推荐人签名：</w:t>
            </w:r>
            <w:r>
              <w:rPr>
                <w:sz w:val="24"/>
              </w:rPr>
              <w:t xml:space="preserve">         </w:t>
            </w:r>
          </w:p>
          <w:p>
            <w:pPr>
              <w:ind w:firstLine="3672" w:firstLineChars="1530"/>
              <w:rPr>
                <w:rFonts w:hint="eastAsia"/>
                <w:sz w:val="24"/>
              </w:rPr>
            </w:pPr>
            <w:r>
              <w:rPr>
                <w:sz w:val="24"/>
              </w:rPr>
              <w:t xml:space="preserve">               年     月     日   </w:t>
            </w:r>
          </w:p>
          <w:p>
            <w:pPr>
              <w:ind w:firstLine="3672" w:firstLineChars="1530"/>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tcBorders>
              <w:top w:val="single" w:color="auto" w:sz="4" w:space="0"/>
              <w:left w:val="single" w:color="auto" w:sz="4" w:space="0"/>
              <w:bottom w:val="single" w:color="auto" w:sz="4" w:space="0"/>
              <w:right w:val="single" w:color="auto" w:sz="4" w:space="0"/>
            </w:tcBorders>
            <w:vAlign w:val="center"/>
          </w:tcPr>
          <w:p>
            <w:pPr>
              <w:spacing w:before="120" w:beforeLines="50"/>
              <w:jc w:val="center"/>
              <w:rPr>
                <w:sz w:val="24"/>
              </w:rPr>
            </w:pPr>
            <w:r>
              <w:rPr>
                <w:rFonts w:hAnsi="宋体"/>
                <w:b/>
                <w:sz w:val="24"/>
              </w:rPr>
              <w:t>评审情况</w:t>
            </w:r>
          </w:p>
          <w:p>
            <w:pPr>
              <w:tabs>
                <w:tab w:val="left" w:pos="6777"/>
                <w:tab w:val="left" w:pos="7122"/>
                <w:tab w:val="left" w:pos="7452"/>
                <w:tab w:val="left" w:pos="8007"/>
              </w:tabs>
              <w:spacing w:after="120" w:afterLines="50"/>
              <w:jc w:val="center"/>
              <w:rPr>
                <w:sz w:val="24"/>
              </w:rPr>
            </w:pPr>
          </w:p>
        </w:tc>
        <w:tc>
          <w:tcPr>
            <w:tcW w:w="8033" w:type="dxa"/>
            <w:gridSpan w:val="24"/>
            <w:tcBorders>
              <w:top w:val="single" w:color="auto" w:sz="4" w:space="0"/>
              <w:left w:val="single" w:color="auto" w:sz="4" w:space="0"/>
              <w:right w:val="single" w:color="auto" w:sz="4" w:space="0"/>
            </w:tcBorders>
            <w:vAlign w:val="center"/>
          </w:tcPr>
          <w:p>
            <w:pPr>
              <w:rPr>
                <w:sz w:val="24"/>
              </w:rPr>
            </w:pPr>
          </w:p>
          <w:p>
            <w:pPr>
              <w:ind w:firstLine="5040" w:firstLineChars="2100"/>
              <w:rPr>
                <w:sz w:val="24"/>
              </w:rPr>
            </w:pPr>
            <w:r>
              <w:rPr>
                <w:sz w:val="24"/>
              </w:rPr>
              <w:t xml:space="preserve"> </w:t>
            </w:r>
          </w:p>
          <w:p>
            <w:pPr>
              <w:ind w:firstLine="5040" w:firstLineChars="2100"/>
              <w:rPr>
                <w:sz w:val="24"/>
              </w:rPr>
            </w:pPr>
          </w:p>
          <w:p>
            <w:pPr>
              <w:ind w:firstLine="5040" w:firstLineChars="2100"/>
              <w:rPr>
                <w:sz w:val="24"/>
              </w:rPr>
            </w:pPr>
          </w:p>
          <w:p>
            <w:pPr>
              <w:widowControl/>
              <w:tabs>
                <w:tab w:val="left" w:pos="5247"/>
              </w:tabs>
              <w:spacing w:before="120" w:beforeLines="50" w:after="240" w:afterLines="100"/>
              <w:jc w:val="left"/>
              <w:rPr>
                <w:sz w:val="24"/>
              </w:rPr>
            </w:pPr>
            <w:r>
              <w:rPr>
                <w:sz w:val="24"/>
              </w:rPr>
              <w:t xml:space="preserve">                                     评审委员会主任委员签名：</w:t>
            </w:r>
          </w:p>
          <w:p>
            <w:pPr>
              <w:widowControl/>
              <w:tabs>
                <w:tab w:val="left" w:pos="5247"/>
              </w:tabs>
              <w:spacing w:before="240" w:beforeLines="100"/>
              <w:ind w:firstLine="5472" w:firstLineChars="2280"/>
              <w:jc w:val="left"/>
              <w:rPr>
                <w:sz w:val="24"/>
              </w:rPr>
            </w:pPr>
            <w:r>
              <w:rPr>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gridSpan w:val="2"/>
            <w:tcBorders>
              <w:top w:val="single" w:color="auto" w:sz="4" w:space="0"/>
              <w:left w:val="single" w:color="auto" w:sz="4" w:space="0"/>
              <w:bottom w:val="single" w:color="auto" w:sz="4" w:space="0"/>
              <w:right w:val="single" w:color="auto" w:sz="4" w:space="0"/>
            </w:tcBorders>
            <w:vAlign w:val="center"/>
          </w:tcPr>
          <w:p>
            <w:pPr>
              <w:spacing w:before="120" w:beforeLines="50"/>
              <w:jc w:val="center"/>
              <w:rPr>
                <w:b/>
                <w:sz w:val="24"/>
              </w:rPr>
            </w:pPr>
            <w:r>
              <w:rPr>
                <w:rFonts w:hAnsi="宋体"/>
                <w:b/>
                <w:sz w:val="24"/>
              </w:rPr>
              <w:t>基</w:t>
            </w:r>
          </w:p>
          <w:p>
            <w:pPr>
              <w:spacing w:before="120" w:beforeLines="50"/>
              <w:jc w:val="center"/>
              <w:rPr>
                <w:b/>
                <w:sz w:val="24"/>
              </w:rPr>
            </w:pPr>
            <w:r>
              <w:rPr>
                <w:rFonts w:hAnsi="宋体"/>
                <w:b/>
                <w:sz w:val="24"/>
              </w:rPr>
              <w:t>层</w:t>
            </w:r>
          </w:p>
          <w:p>
            <w:pPr>
              <w:spacing w:before="120" w:beforeLines="50"/>
              <w:jc w:val="center"/>
              <w:rPr>
                <w:b/>
                <w:sz w:val="24"/>
              </w:rPr>
            </w:pPr>
            <w:r>
              <w:rPr>
                <w:rFonts w:hAnsi="宋体"/>
                <w:b/>
                <w:sz w:val="24"/>
              </w:rPr>
              <w:t>单</w:t>
            </w:r>
          </w:p>
          <w:p>
            <w:pPr>
              <w:spacing w:before="120" w:beforeLines="50"/>
              <w:jc w:val="center"/>
              <w:rPr>
                <w:b/>
                <w:sz w:val="24"/>
              </w:rPr>
            </w:pPr>
            <w:r>
              <w:rPr>
                <w:rFonts w:hAnsi="宋体"/>
                <w:b/>
                <w:sz w:val="24"/>
              </w:rPr>
              <w:t>位</w:t>
            </w:r>
          </w:p>
          <w:p>
            <w:pPr>
              <w:spacing w:before="120" w:beforeLines="50"/>
              <w:jc w:val="center"/>
              <w:rPr>
                <w:b/>
                <w:sz w:val="24"/>
              </w:rPr>
            </w:pPr>
            <w:r>
              <w:rPr>
                <w:rFonts w:hAnsi="宋体"/>
                <w:b/>
                <w:sz w:val="24"/>
              </w:rPr>
              <w:t>意</w:t>
            </w:r>
          </w:p>
          <w:p>
            <w:pPr>
              <w:spacing w:before="120" w:beforeLines="50"/>
              <w:jc w:val="center"/>
              <w:rPr>
                <w:sz w:val="24"/>
              </w:rPr>
            </w:pPr>
            <w:r>
              <w:rPr>
                <w:rFonts w:hAnsi="宋体"/>
                <w:b/>
                <w:sz w:val="24"/>
              </w:rPr>
              <w:t>见</w:t>
            </w:r>
          </w:p>
          <w:p>
            <w:pPr>
              <w:spacing w:before="120" w:beforeLines="50"/>
              <w:jc w:val="center"/>
              <w:rPr>
                <w:b/>
                <w:sz w:val="24"/>
              </w:rPr>
            </w:pPr>
          </w:p>
        </w:tc>
        <w:tc>
          <w:tcPr>
            <w:tcW w:w="8033" w:type="dxa"/>
            <w:gridSpan w:val="24"/>
            <w:tcBorders>
              <w:left w:val="single" w:color="auto" w:sz="4" w:space="0"/>
              <w:bottom w:val="single" w:color="auto" w:sz="4" w:space="0"/>
              <w:right w:val="single" w:color="auto" w:sz="4" w:space="0"/>
            </w:tcBorders>
            <w:vAlign w:val="center"/>
          </w:tcPr>
          <w:p>
            <w:pPr>
              <w:spacing w:before="240" w:beforeLines="100" w:after="120" w:afterLines="50" w:line="500" w:lineRule="exact"/>
              <w:ind w:firstLine="480" w:firstLineChars="200"/>
              <w:rPr>
                <w:sz w:val="24"/>
              </w:rPr>
            </w:pPr>
            <w:r>
              <w:rPr>
                <w:rFonts w:hAnsi="宋体"/>
                <w:sz w:val="24"/>
              </w:rPr>
              <w:t>经评审，并在本单位内公示</w:t>
            </w:r>
            <w:r>
              <w:rPr>
                <w:sz w:val="24"/>
                <w:u w:val="single"/>
              </w:rPr>
              <w:t xml:space="preserve">      </w:t>
            </w:r>
            <w:r>
              <w:rPr>
                <w:rFonts w:hAnsi="宋体"/>
                <w:sz w:val="24"/>
              </w:rPr>
              <w:t>个工作日，无异议，本单位申报该同学获得研究生国家奖学金。现报请研究生国家奖学金评审领导小组审定。</w:t>
            </w:r>
          </w:p>
          <w:p>
            <w:pPr>
              <w:widowControl/>
              <w:tabs>
                <w:tab w:val="left" w:pos="5247"/>
              </w:tabs>
              <w:spacing w:before="120" w:beforeLines="50" w:after="240" w:afterLines="100"/>
              <w:ind w:firstLine="3360" w:firstLineChars="1400"/>
              <w:jc w:val="left"/>
              <w:rPr>
                <w:sz w:val="24"/>
              </w:rPr>
            </w:pPr>
            <w:r>
              <w:rPr>
                <w:sz w:val="24"/>
              </w:rPr>
              <w:t>基层单位主管领导签名：</w:t>
            </w:r>
          </w:p>
          <w:p>
            <w:pPr>
              <w:widowControl/>
              <w:tabs>
                <w:tab w:val="left" w:pos="5247"/>
              </w:tabs>
              <w:spacing w:before="120" w:beforeLines="50"/>
              <w:jc w:val="left"/>
              <w:rPr>
                <w:sz w:val="24"/>
              </w:rPr>
            </w:pPr>
            <w:r>
              <w:rPr>
                <w:sz w:val="24"/>
              </w:rPr>
              <w:t xml:space="preserve">                                                （基层单位公章）</w:t>
            </w:r>
          </w:p>
          <w:p>
            <w:pPr>
              <w:widowControl/>
              <w:tabs>
                <w:tab w:val="left" w:pos="5247"/>
              </w:tabs>
              <w:spacing w:before="120" w:beforeLines="50"/>
              <w:jc w:val="left"/>
              <w:rPr>
                <w:sz w:val="24"/>
              </w:rPr>
            </w:pPr>
          </w:p>
          <w:p>
            <w:pPr>
              <w:ind w:firstLine="5652" w:firstLineChars="2355"/>
              <w:rPr>
                <w:sz w:val="24"/>
              </w:rPr>
            </w:pPr>
            <w:r>
              <w:rPr>
                <w:sz w:val="24"/>
              </w:rPr>
              <w:t xml:space="preserve">年     月     日 </w:t>
            </w:r>
          </w:p>
          <w:p>
            <w:pPr>
              <w:ind w:firstLine="5040" w:firstLineChars="2100"/>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7" w:hRule="atLeast"/>
          <w:jc w:val="center"/>
        </w:trPr>
        <w:tc>
          <w:tcPr>
            <w:tcW w:w="817" w:type="dxa"/>
            <w:gridSpan w:val="2"/>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400" w:lineRule="exact"/>
              <w:jc w:val="center"/>
              <w:rPr>
                <w:b/>
                <w:sz w:val="24"/>
              </w:rPr>
            </w:pPr>
            <w:r>
              <w:rPr>
                <w:b/>
                <w:sz w:val="24"/>
              </w:rPr>
              <w:t>培</w:t>
            </w:r>
          </w:p>
          <w:p>
            <w:pPr>
              <w:spacing w:before="120" w:beforeLines="50" w:after="120" w:afterLines="50" w:line="400" w:lineRule="exact"/>
              <w:jc w:val="center"/>
              <w:rPr>
                <w:b/>
                <w:sz w:val="24"/>
              </w:rPr>
            </w:pPr>
            <w:r>
              <w:rPr>
                <w:b/>
                <w:sz w:val="24"/>
              </w:rPr>
              <w:t>养</w:t>
            </w:r>
          </w:p>
          <w:p>
            <w:pPr>
              <w:spacing w:before="120" w:beforeLines="50" w:after="120" w:afterLines="50" w:line="400" w:lineRule="exact"/>
              <w:jc w:val="center"/>
              <w:rPr>
                <w:b/>
                <w:sz w:val="24"/>
              </w:rPr>
            </w:pPr>
            <w:r>
              <w:rPr>
                <w:b/>
                <w:sz w:val="24"/>
              </w:rPr>
              <w:t>单</w:t>
            </w:r>
          </w:p>
          <w:p>
            <w:pPr>
              <w:spacing w:before="120" w:beforeLines="50" w:after="120" w:afterLines="50" w:line="400" w:lineRule="exact"/>
              <w:jc w:val="center"/>
              <w:rPr>
                <w:b/>
                <w:sz w:val="24"/>
              </w:rPr>
            </w:pPr>
            <w:r>
              <w:rPr>
                <w:b/>
                <w:sz w:val="24"/>
              </w:rPr>
              <w:t>位</w:t>
            </w:r>
          </w:p>
          <w:p>
            <w:pPr>
              <w:spacing w:before="120" w:beforeLines="50" w:after="120" w:afterLines="50" w:line="400" w:lineRule="exact"/>
              <w:jc w:val="center"/>
              <w:rPr>
                <w:b/>
                <w:sz w:val="24"/>
              </w:rPr>
            </w:pPr>
            <w:r>
              <w:rPr>
                <w:b/>
                <w:sz w:val="24"/>
              </w:rPr>
              <w:t>意</w:t>
            </w:r>
          </w:p>
          <w:p>
            <w:pPr>
              <w:spacing w:before="120" w:beforeLines="50" w:after="120" w:afterLines="50" w:line="400" w:lineRule="exact"/>
              <w:jc w:val="center"/>
              <w:rPr>
                <w:b/>
                <w:sz w:val="24"/>
              </w:rPr>
            </w:pPr>
            <w:r>
              <w:rPr>
                <w:b/>
                <w:sz w:val="24"/>
              </w:rPr>
              <w:t>见</w:t>
            </w:r>
          </w:p>
        </w:tc>
        <w:tc>
          <w:tcPr>
            <w:tcW w:w="8033" w:type="dxa"/>
            <w:gridSpan w:val="24"/>
            <w:tcBorders>
              <w:top w:val="single" w:color="auto" w:sz="4" w:space="0"/>
              <w:left w:val="single" w:color="auto" w:sz="4" w:space="0"/>
              <w:bottom w:val="single" w:color="auto" w:sz="4" w:space="0"/>
              <w:right w:val="single" w:color="auto" w:sz="4" w:space="0"/>
            </w:tcBorders>
            <w:vAlign w:val="center"/>
          </w:tcPr>
          <w:p>
            <w:pPr>
              <w:spacing w:before="240" w:beforeLines="100" w:after="120" w:afterLines="50" w:line="500" w:lineRule="exact"/>
              <w:ind w:firstLine="480" w:firstLineChars="200"/>
              <w:rPr>
                <w:sz w:val="24"/>
              </w:rPr>
            </w:pPr>
            <w:r>
              <w:rPr>
                <w:rFonts w:hAnsi="宋体"/>
                <w:sz w:val="24"/>
              </w:rPr>
              <w:t>经审核，并在本单位公示</w:t>
            </w:r>
            <w:r>
              <w:rPr>
                <w:sz w:val="24"/>
                <w:u w:val="single"/>
              </w:rPr>
              <w:t xml:space="preserve">      </w:t>
            </w:r>
            <w:r>
              <w:rPr>
                <w:rFonts w:hAnsi="宋体"/>
                <w:sz w:val="24"/>
              </w:rPr>
              <w:t>个工作日，无异议，现批准该同学获得研究生国家奖学金。</w:t>
            </w:r>
          </w:p>
          <w:p>
            <w:pPr>
              <w:spacing w:before="240" w:beforeLines="100" w:after="120" w:afterLines="50" w:line="500" w:lineRule="exact"/>
              <w:ind w:firstLine="480" w:firstLineChars="200"/>
              <w:rPr>
                <w:sz w:val="24"/>
              </w:rPr>
            </w:pPr>
          </w:p>
          <w:p>
            <w:pPr>
              <w:tabs>
                <w:tab w:val="left" w:pos="5322"/>
                <w:tab w:val="left" w:pos="5712"/>
                <w:tab w:val="left" w:pos="5967"/>
              </w:tabs>
              <w:ind w:firstLine="5640" w:firstLineChars="2350"/>
              <w:rPr>
                <w:sz w:val="24"/>
              </w:rPr>
            </w:pPr>
            <w:r>
              <w:rPr>
                <w:sz w:val="24"/>
              </w:rPr>
              <w:t>（培养单位公章）</w:t>
            </w:r>
          </w:p>
          <w:p>
            <w:pPr>
              <w:rPr>
                <w:sz w:val="24"/>
              </w:rPr>
            </w:pPr>
            <w:r>
              <w:rPr>
                <w:sz w:val="24"/>
              </w:rPr>
              <w:t xml:space="preserve">                                                               </w:t>
            </w:r>
          </w:p>
          <w:p>
            <w:pPr>
              <w:tabs>
                <w:tab w:val="left" w:pos="6009"/>
                <w:tab w:val="left" w:pos="6282"/>
                <w:tab w:val="left" w:pos="6729"/>
                <w:tab w:val="left" w:pos="6999"/>
                <w:tab w:val="left" w:pos="7569"/>
                <w:tab w:val="left" w:pos="7779"/>
                <w:tab w:val="left" w:pos="8052"/>
              </w:tabs>
              <w:spacing w:after="120" w:afterLines="50"/>
              <w:ind w:right="143" w:rightChars="68"/>
              <w:jc w:val="center"/>
              <w:rPr>
                <w:sz w:val="24"/>
              </w:rPr>
            </w:pPr>
            <w:r>
              <w:rPr>
                <w:sz w:val="24"/>
              </w:rPr>
              <w:t xml:space="preserve">                                               年     月     日</w:t>
            </w:r>
          </w:p>
        </w:tc>
      </w:tr>
    </w:tbl>
    <w:p>
      <w:pPr>
        <w:jc w:val="center"/>
        <w:rPr>
          <w:rFonts w:hint="eastAsia"/>
        </w:rPr>
      </w:pPr>
      <w:r>
        <w:rPr>
          <w:rFonts w:hint="eastAsia"/>
        </w:rPr>
        <w:t>本申请表需要用A4纸正反面打印</w:t>
      </w:r>
    </w:p>
    <w:p>
      <w:pPr>
        <w:pStyle w:val="3"/>
        <w:shd w:val="clear" w:color="auto" w:fill="FFFFFF"/>
        <w:spacing w:line="315" w:lineRule="atLeast"/>
        <w:jc w:val="center"/>
        <w:rPr>
          <w:rStyle w:val="5"/>
          <w:rFonts w:hint="eastAsia" w:ascii="仿宋_GB2312" w:eastAsia="仿宋_GB2312"/>
          <w:color w:val="000000"/>
          <w:spacing w:val="30"/>
          <w:sz w:val="32"/>
          <w:szCs w:val="32"/>
        </w:rPr>
        <w:sectPr>
          <w:pgSz w:w="11906" w:h="16838"/>
          <w:pgMar w:top="1440" w:right="1800" w:bottom="1440" w:left="1800" w:header="851" w:footer="992" w:gutter="0"/>
          <w:cols w:space="425" w:num="1"/>
          <w:docGrid w:type="lines" w:linePitch="312" w:charSpace="0"/>
        </w:sectPr>
      </w:pPr>
    </w:p>
    <w:p>
      <w:pPr>
        <w:pStyle w:val="3"/>
        <w:adjustRightInd w:val="0"/>
        <w:snapToGrid w:val="0"/>
        <w:spacing w:before="0" w:beforeAutospacing="0" w:after="0" w:afterAutospacing="0"/>
        <w:rPr>
          <w:rFonts w:hint="eastAsia" w:ascii="仿宋" w:hAnsi="仿宋" w:eastAsia="仿宋" w:cs="仿宋"/>
          <w:b w:val="0"/>
          <w:bCs/>
          <w:sz w:val="28"/>
          <w:szCs w:val="28"/>
        </w:rPr>
      </w:pPr>
      <w:r>
        <w:rPr>
          <w:rFonts w:hint="eastAsia" w:ascii="仿宋" w:hAnsi="仿宋" w:eastAsia="仿宋" w:cs="仿宋"/>
          <w:b w:val="0"/>
          <w:bCs/>
          <w:sz w:val="28"/>
          <w:szCs w:val="28"/>
        </w:rPr>
        <w:t>附件5</w:t>
      </w:r>
    </w:p>
    <w:p>
      <w:pPr>
        <w:pStyle w:val="3"/>
        <w:adjustRightInd w:val="0"/>
        <w:snapToGrid w:val="0"/>
        <w:spacing w:before="0" w:beforeAutospacing="0" w:after="480" w:afterLines="200" w:afterAutospacing="0" w:line="620" w:lineRule="atLeas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201</w:t>
      </w:r>
      <w:r>
        <w:rPr>
          <w:rFonts w:hint="eastAsia" w:ascii="Times New Roman" w:hAnsi="Times New Roman" w:eastAsia="方正小标宋简体" w:cs="Times New Roman"/>
          <w:sz w:val="44"/>
          <w:szCs w:val="44"/>
        </w:rPr>
        <w:t>8</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rPr>
        <w:t>硕</w:t>
      </w:r>
      <w:r>
        <w:rPr>
          <w:rFonts w:ascii="Times New Roman" w:hAnsi="Times New Roman" w:eastAsia="方正小标宋简体" w:cs="Times New Roman"/>
          <w:sz w:val="44"/>
          <w:szCs w:val="44"/>
        </w:rPr>
        <w:t>士研究生国家奖学金获奖学生汇总表</w:t>
      </w:r>
    </w:p>
    <w:p>
      <w:pPr>
        <w:spacing w:line="240" w:lineRule="atLeast"/>
        <w:rPr>
          <w:color w:val="000000"/>
          <w:sz w:val="24"/>
        </w:rPr>
      </w:pPr>
      <w:r>
        <w:rPr>
          <w:rFonts w:hAnsi="宋体"/>
          <w:color w:val="000000"/>
          <w:sz w:val="24"/>
        </w:rPr>
        <w:t>报送单位：</w:t>
      </w:r>
      <w:r>
        <w:rPr>
          <w:color w:val="000000"/>
          <w:sz w:val="24"/>
          <w:u w:val="single"/>
        </w:rPr>
        <w:t xml:space="preserve">                    </w:t>
      </w:r>
      <w:r>
        <w:rPr>
          <w:color w:val="000000"/>
          <w:sz w:val="24"/>
        </w:rPr>
        <w:t>(</w:t>
      </w:r>
      <w:r>
        <w:rPr>
          <w:rFonts w:hAnsi="宋体"/>
          <w:color w:val="000000"/>
          <w:sz w:val="24"/>
        </w:rPr>
        <w:t>公章</w:t>
      </w:r>
      <w:r>
        <w:rPr>
          <w:color w:val="000000"/>
          <w:sz w:val="24"/>
        </w:rPr>
        <w:t xml:space="preserve">)                                           </w:t>
      </w:r>
      <w:r>
        <w:rPr>
          <w:rFonts w:hAnsi="宋体"/>
          <w:color w:val="000000"/>
          <w:sz w:val="24"/>
        </w:rPr>
        <w:t>主管研究生工作院领导签字：</w:t>
      </w:r>
    </w:p>
    <w:tbl>
      <w:tblPr>
        <w:tblStyle w:val="6"/>
        <w:tblW w:w="14029" w:type="dxa"/>
        <w:jc w:val="center"/>
        <w:tblInd w:w="-15" w:type="dxa"/>
        <w:tblLayout w:type="fixed"/>
        <w:tblCellMar>
          <w:top w:w="0" w:type="dxa"/>
          <w:left w:w="0" w:type="dxa"/>
          <w:bottom w:w="0" w:type="dxa"/>
          <w:right w:w="0" w:type="dxa"/>
        </w:tblCellMar>
      </w:tblPr>
      <w:tblGrid>
        <w:gridCol w:w="1145"/>
        <w:gridCol w:w="1709"/>
        <w:gridCol w:w="1142"/>
        <w:gridCol w:w="682"/>
        <w:gridCol w:w="2601"/>
        <w:gridCol w:w="1013"/>
        <w:gridCol w:w="1097"/>
        <w:gridCol w:w="1366"/>
        <w:gridCol w:w="1279"/>
        <w:gridCol w:w="1995"/>
      </w:tblGrid>
      <w:tr>
        <w:tblPrEx>
          <w:tblLayout w:type="fixed"/>
          <w:tblCellMar>
            <w:top w:w="0" w:type="dxa"/>
            <w:left w:w="0" w:type="dxa"/>
            <w:bottom w:w="0" w:type="dxa"/>
            <w:right w:w="0" w:type="dxa"/>
          </w:tblCellMar>
        </w:tblPrEx>
        <w:trPr>
          <w:cantSplit/>
          <w:trHeight w:val="435" w:hRule="atLeast"/>
          <w:jc w:val="center"/>
        </w:trPr>
        <w:tc>
          <w:tcPr>
            <w:tcW w:w="1145"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color w:val="000000"/>
                <w:kern w:val="0"/>
                <w:sz w:val="24"/>
              </w:rPr>
              <w:t>序号</w:t>
            </w:r>
          </w:p>
        </w:tc>
        <w:tc>
          <w:tcPr>
            <w:tcW w:w="1709"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color w:val="000000"/>
                <w:kern w:val="0"/>
                <w:sz w:val="24"/>
              </w:rPr>
              <w:t>学生姓名</w:t>
            </w:r>
          </w:p>
        </w:tc>
        <w:tc>
          <w:tcPr>
            <w:tcW w:w="1142"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kern w:val="0"/>
                <w:sz w:val="24"/>
              </w:rPr>
              <w:t>性别</w:t>
            </w:r>
          </w:p>
        </w:tc>
        <w:tc>
          <w:tcPr>
            <w:tcW w:w="682"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kern w:val="0"/>
                <w:sz w:val="24"/>
              </w:rPr>
              <w:t>民族</w:t>
            </w:r>
          </w:p>
        </w:tc>
        <w:tc>
          <w:tcPr>
            <w:tcW w:w="2601"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color w:val="000000"/>
                <w:kern w:val="0"/>
                <w:sz w:val="24"/>
              </w:rPr>
              <w:t>公民身份号码</w:t>
            </w:r>
          </w:p>
        </w:tc>
        <w:tc>
          <w:tcPr>
            <w:tcW w:w="1013" w:type="dxa"/>
            <w:tcBorders>
              <w:top w:val="single" w:color="auto" w:sz="12"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r>
              <w:rPr>
                <w:rFonts w:eastAsia="黑体"/>
                <w:kern w:val="0"/>
                <w:sz w:val="24"/>
              </w:rPr>
              <w:t>基层</w:t>
            </w:r>
          </w:p>
          <w:p>
            <w:pPr>
              <w:autoSpaceDE w:val="0"/>
              <w:autoSpaceDN w:val="0"/>
              <w:spacing w:line="240" w:lineRule="atLeast"/>
              <w:jc w:val="center"/>
              <w:rPr>
                <w:rFonts w:eastAsia="黑体"/>
                <w:kern w:val="0"/>
                <w:sz w:val="24"/>
              </w:rPr>
            </w:pPr>
            <w:r>
              <w:rPr>
                <w:rFonts w:eastAsia="黑体"/>
                <w:kern w:val="0"/>
                <w:sz w:val="24"/>
              </w:rPr>
              <w:t>单位</w:t>
            </w:r>
          </w:p>
        </w:tc>
        <w:tc>
          <w:tcPr>
            <w:tcW w:w="1097" w:type="dxa"/>
            <w:tcBorders>
              <w:top w:val="single" w:color="auto" w:sz="12"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r>
              <w:rPr>
                <w:rFonts w:eastAsia="黑体"/>
                <w:kern w:val="0"/>
                <w:sz w:val="24"/>
              </w:rPr>
              <w:t>专业</w:t>
            </w:r>
          </w:p>
        </w:tc>
        <w:tc>
          <w:tcPr>
            <w:tcW w:w="1366"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kern w:val="0"/>
                <w:sz w:val="24"/>
              </w:rPr>
              <w:t>学号</w:t>
            </w:r>
          </w:p>
        </w:tc>
        <w:tc>
          <w:tcPr>
            <w:tcW w:w="1279" w:type="dxa"/>
            <w:tcBorders>
              <w:top w:val="single" w:color="auto" w:sz="12"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r>
              <w:rPr>
                <w:rFonts w:eastAsia="黑体"/>
                <w:color w:val="000000"/>
                <w:kern w:val="0"/>
                <w:sz w:val="24"/>
              </w:rPr>
              <w:t>入学年月</w:t>
            </w:r>
          </w:p>
        </w:tc>
        <w:tc>
          <w:tcPr>
            <w:tcW w:w="1995"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kern w:val="0"/>
                <w:sz w:val="24"/>
              </w:rPr>
              <w:t>石河子中行卡号</w:t>
            </w: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color w:val="000000"/>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p>
        </w:tc>
        <w:tc>
          <w:tcPr>
            <w:tcW w:w="1097"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p>
        </w:tc>
        <w:tc>
          <w:tcPr>
            <w:tcW w:w="1366"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color w:val="000000"/>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p>
        </w:tc>
        <w:tc>
          <w:tcPr>
            <w:tcW w:w="1097"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p>
        </w:tc>
        <w:tc>
          <w:tcPr>
            <w:tcW w:w="1366"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bl>
    <w:p>
      <w:pPr>
        <w:adjustRightInd w:val="0"/>
        <w:snapToGrid w:val="0"/>
        <w:spacing w:before="120" w:beforeLines="50"/>
        <w:rPr>
          <w:szCs w:val="21"/>
        </w:rPr>
      </w:pPr>
      <w:r>
        <w:rPr>
          <w:szCs w:val="21"/>
        </w:rPr>
        <w:t xml:space="preserve">经办人：                            联系电话：                         传真：                       电子信箱：                      </w:t>
      </w:r>
    </w:p>
    <w:p>
      <w:pPr>
        <w:adjustRightInd w:val="0"/>
        <w:snapToGrid w:val="0"/>
        <w:spacing w:before="120" w:beforeLines="50"/>
        <w:jc w:val="right"/>
        <w:rPr>
          <w:szCs w:val="21"/>
        </w:rPr>
      </w:pPr>
      <w:r>
        <w:rPr>
          <w:rFonts w:hAnsi="宋体"/>
          <w:color w:val="000000"/>
          <w:szCs w:val="21"/>
        </w:rPr>
        <w:t>填表日期：</w:t>
      </w:r>
      <w:r>
        <w:rPr>
          <w:color w:val="000000"/>
          <w:szCs w:val="21"/>
        </w:rPr>
        <w:t xml:space="preserve">      </w:t>
      </w:r>
      <w:r>
        <w:rPr>
          <w:rFonts w:hAnsi="宋体"/>
          <w:color w:val="000000"/>
          <w:szCs w:val="21"/>
        </w:rPr>
        <w:t>年</w:t>
      </w:r>
      <w:r>
        <w:rPr>
          <w:color w:val="000000"/>
          <w:szCs w:val="21"/>
        </w:rPr>
        <w:t xml:space="preserve">      </w:t>
      </w:r>
      <w:r>
        <w:rPr>
          <w:rFonts w:hAnsi="宋体"/>
          <w:color w:val="000000"/>
          <w:szCs w:val="21"/>
        </w:rPr>
        <w:t>月</w:t>
      </w:r>
      <w:r>
        <w:rPr>
          <w:color w:val="000000"/>
          <w:szCs w:val="21"/>
        </w:rPr>
        <w:t xml:space="preserve">     </w:t>
      </w:r>
      <w:r>
        <w:rPr>
          <w:rFonts w:hAnsi="宋体"/>
          <w:color w:val="000000"/>
          <w:szCs w:val="21"/>
        </w:rPr>
        <w:t>日</w:t>
      </w:r>
    </w:p>
    <w:p>
      <w:pP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【备注：本表用</w:t>
      </w:r>
      <w:r>
        <w:rPr>
          <w:rFonts w:hint="eastAsia" w:ascii="仿宋_GB2312" w:hAnsi="仿宋_GB2312" w:eastAsia="仿宋_GB2312" w:cs="仿宋_GB2312"/>
          <w:color w:val="auto"/>
          <w:kern w:val="0"/>
          <w:sz w:val="28"/>
          <w:szCs w:val="28"/>
          <w:highlight w:val="none"/>
          <w:lang w:val="en-US" w:eastAsia="zh-CN"/>
        </w:rPr>
        <w:t>EXCEL制作，提交电子版</w:t>
      </w:r>
      <w:r>
        <w:rPr>
          <w:rFonts w:hint="eastAsia" w:ascii="仿宋_GB2312" w:hAnsi="仿宋_GB2312" w:eastAsia="仿宋_GB2312" w:cs="仿宋_GB2312"/>
          <w:color w:val="auto"/>
          <w:kern w:val="0"/>
          <w:sz w:val="28"/>
          <w:szCs w:val="28"/>
          <w:highlight w:val="none"/>
          <w:lang w:eastAsia="zh-CN"/>
        </w:rPr>
        <w:t>】</w:t>
      </w:r>
    </w:p>
    <w:p>
      <w:pPr>
        <w:pStyle w:val="3"/>
        <w:shd w:val="clear" w:color="auto" w:fill="FFFFFF"/>
        <w:spacing w:line="315" w:lineRule="atLeast"/>
        <w:jc w:val="center"/>
        <w:rPr>
          <w:rFonts w:ascii="Times New Roman" w:hAnsi="Times New Roman" w:eastAsia="黑体" w:cs="Times New Roman"/>
          <w:sz w:val="28"/>
          <w:szCs w:val="28"/>
        </w:rPr>
        <w:sectPr>
          <w:pgSz w:w="16838" w:h="11906" w:orient="landscape"/>
          <w:pgMar w:top="1800" w:right="1440" w:bottom="1800" w:left="1440" w:header="851" w:footer="992" w:gutter="0"/>
          <w:cols w:space="425" w:num="1"/>
          <w:docGrid w:type="lines" w:linePitch="312" w:charSpace="0"/>
        </w:sectPr>
      </w:pPr>
    </w:p>
    <w:p>
      <w:pPr>
        <w:pStyle w:val="3"/>
        <w:adjustRightInd w:val="0"/>
        <w:snapToGrid w:val="0"/>
        <w:spacing w:before="0" w:beforeAutospacing="0" w:after="0" w:afterAutospacing="0"/>
        <w:rPr>
          <w:rFonts w:hint="eastAsia" w:ascii="仿宋" w:hAnsi="仿宋" w:eastAsia="仿宋" w:cs="仿宋"/>
          <w:sz w:val="28"/>
          <w:szCs w:val="28"/>
          <w:lang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p>
    <w:p>
      <w:pPr>
        <w:widowControl/>
        <w:spacing w:before="100" w:beforeAutospacing="1" w:after="100" w:afterAutospacing="1"/>
        <w:jc w:val="center"/>
        <w:rPr>
          <w:rFonts w:eastAsia="方正小标宋简体"/>
          <w:color w:val="000000"/>
          <w:kern w:val="0"/>
          <w:sz w:val="44"/>
          <w:szCs w:val="44"/>
        </w:rPr>
      </w:pPr>
      <w:r>
        <w:rPr>
          <w:rFonts w:eastAsia="方正小标宋简体"/>
          <w:color w:val="000000"/>
          <w:kern w:val="0"/>
          <w:sz w:val="44"/>
          <w:szCs w:val="44"/>
        </w:rPr>
        <w:t>研究生国家奖学金材料填写说明</w:t>
      </w:r>
    </w:p>
    <w:p>
      <w:pPr>
        <w:widowControl/>
        <w:snapToGrid w:val="0"/>
        <w:spacing w:line="360" w:lineRule="auto"/>
        <w:ind w:firstLine="713" w:firstLineChars="223"/>
        <w:jc w:val="left"/>
        <w:rPr>
          <w:rFonts w:eastAsia="仿宋_GB2312"/>
          <w:snapToGrid w:val="0"/>
          <w:kern w:val="0"/>
          <w:sz w:val="32"/>
          <w:szCs w:val="32"/>
        </w:rPr>
      </w:pPr>
    </w:p>
    <w:p>
      <w:pPr>
        <w:widowControl/>
        <w:snapToGrid w:val="0"/>
        <w:spacing w:line="360" w:lineRule="auto"/>
        <w:ind w:firstLine="624" w:firstLineChars="223"/>
        <w:jc w:val="left"/>
        <w:rPr>
          <w:rFonts w:hint="eastAsia" w:ascii="仿宋_GB2312" w:eastAsia="仿宋_GB2312"/>
          <w:snapToGrid w:val="0"/>
          <w:color w:val="auto"/>
          <w:kern w:val="0"/>
          <w:sz w:val="28"/>
          <w:szCs w:val="28"/>
        </w:rPr>
      </w:pPr>
      <w:r>
        <w:rPr>
          <w:rFonts w:hint="eastAsia" w:ascii="仿宋_GB2312" w:eastAsia="仿宋_GB2312"/>
          <w:snapToGrid w:val="0"/>
          <w:kern w:val="0"/>
          <w:sz w:val="28"/>
          <w:szCs w:val="28"/>
        </w:rPr>
        <w:t>一、《研究生国</w:t>
      </w:r>
      <w:r>
        <w:rPr>
          <w:rFonts w:hint="eastAsia" w:ascii="仿宋_GB2312" w:eastAsia="仿宋_GB2312"/>
          <w:snapToGrid w:val="0"/>
          <w:color w:val="auto"/>
          <w:kern w:val="0"/>
          <w:sz w:val="28"/>
          <w:szCs w:val="28"/>
        </w:rPr>
        <w:t>家奖学金申请审批表》须放入研究生档案袋，要求申请人严格根据格式填写，表格中“申请理由”栏的填写应当全面详实，能够如实反映学生学习成绩优异、社会实践、创新能力、综合素质等方面特别突出。字数控制在 200字左右，A4纸正反打印，控制在一张2页，一式三份，切勿和事迹材料订在一起。</w:t>
      </w:r>
    </w:p>
    <w:p>
      <w:pPr>
        <w:widowControl/>
        <w:snapToGrid w:val="0"/>
        <w:spacing w:line="360" w:lineRule="auto"/>
        <w:jc w:val="left"/>
        <w:rPr>
          <w:rFonts w:hint="eastAsia" w:ascii="仿宋_GB2312" w:eastAsia="仿宋_GB2312"/>
          <w:snapToGrid w:val="0"/>
          <w:kern w:val="0"/>
          <w:sz w:val="28"/>
          <w:szCs w:val="28"/>
        </w:rPr>
      </w:pPr>
      <w:r>
        <w:rPr>
          <w:rFonts w:hint="eastAsia" w:ascii="仿宋_GB2312" w:eastAsia="仿宋_GB2312"/>
          <w:snapToGrid w:val="0"/>
          <w:kern w:val="0"/>
          <w:sz w:val="28"/>
          <w:szCs w:val="28"/>
        </w:rPr>
        <w:t xml:space="preserve">    二、先进事迹材料撰写要求：</w:t>
      </w:r>
    </w:p>
    <w:p>
      <w:pPr>
        <w:widowControl/>
        <w:snapToGrid w:val="0"/>
        <w:spacing w:line="360" w:lineRule="auto"/>
        <w:ind w:firstLine="600"/>
        <w:jc w:val="left"/>
        <w:rPr>
          <w:rFonts w:hint="eastAsia" w:ascii="仿宋_GB2312" w:eastAsia="仿宋_GB2312"/>
          <w:snapToGrid w:val="0"/>
          <w:kern w:val="0"/>
          <w:sz w:val="28"/>
          <w:szCs w:val="28"/>
        </w:rPr>
      </w:pPr>
      <w:r>
        <w:rPr>
          <w:rFonts w:hint="eastAsia" w:ascii="仿宋_GB2312" w:eastAsia="仿宋_GB2312"/>
          <w:snapToGrid w:val="0"/>
          <w:kern w:val="0"/>
          <w:sz w:val="28"/>
          <w:szCs w:val="28"/>
        </w:rPr>
        <w:t>获学部评审推荐研究生国家奖学金候选人均需要认真撰写个人先进事迹材料，包括个人简介、个人事迹（正文）和师长点评三部分。</w:t>
      </w:r>
    </w:p>
    <w:p>
      <w:pPr>
        <w:widowControl/>
        <w:snapToGrid w:val="0"/>
        <w:spacing w:line="360" w:lineRule="auto"/>
        <w:ind w:firstLine="600"/>
        <w:jc w:val="left"/>
        <w:rPr>
          <w:rFonts w:hint="eastAsia" w:ascii="仿宋_GB2312" w:eastAsia="仿宋_GB2312"/>
          <w:snapToGrid w:val="0"/>
          <w:kern w:val="0"/>
          <w:sz w:val="28"/>
          <w:szCs w:val="28"/>
        </w:rPr>
      </w:pPr>
      <w:r>
        <w:rPr>
          <w:rFonts w:hint="eastAsia" w:ascii="仿宋_GB2312" w:eastAsia="仿宋_GB2312"/>
          <w:snapToGrid w:val="0"/>
          <w:kern w:val="0"/>
          <w:sz w:val="28"/>
          <w:szCs w:val="28"/>
        </w:rPr>
        <w:t>1．个人简介：130字以内，含姓名、性别、民族、出生年月、政治面貌、学校、院系、专业、入学年份。研究生期间获得的重要奖项和重要荣誉（院、校级以上），所获奖项按奖学金、竞赛、荣誉称号等顺序填报，同一类奖项按级别大小逐级排列。</w:t>
      </w:r>
    </w:p>
    <w:p>
      <w:pPr>
        <w:widowControl/>
        <w:snapToGrid w:val="0"/>
        <w:spacing w:line="360" w:lineRule="auto"/>
        <w:ind w:firstLine="600"/>
        <w:jc w:val="left"/>
        <w:rPr>
          <w:rFonts w:hint="eastAsia" w:ascii="仿宋_GB2312" w:eastAsia="仿宋_GB2312"/>
          <w:snapToGrid w:val="0"/>
          <w:kern w:val="0"/>
          <w:sz w:val="28"/>
          <w:szCs w:val="28"/>
        </w:rPr>
      </w:pPr>
      <w:r>
        <w:rPr>
          <w:rFonts w:hint="eastAsia" w:ascii="仿宋_GB2312" w:eastAsia="仿宋_GB2312"/>
          <w:snapToGrid w:val="0"/>
          <w:kern w:val="0"/>
          <w:sz w:val="28"/>
          <w:szCs w:val="28"/>
        </w:rPr>
        <w:t>2．事迹正文：个人事迹材料以第一人称行文。内容应真实、全面、详细地反映该生在思想品德、学习成绩、科学研究、社会实践、创新能力等各个方面的优异表现。个人事迹正文包括标题与内容两部分，文章标题要求简练精确、形象生动、能集中反映文章中心思想，有文内小标题者，文内小标题要求与标题相同。文章内容要求主题深刻、事迹感人、格调向上、语言流畅。事迹正文2000字左右。</w:t>
      </w:r>
    </w:p>
    <w:p>
      <w:pPr>
        <w:widowControl/>
        <w:snapToGrid w:val="0"/>
        <w:spacing w:line="360" w:lineRule="auto"/>
        <w:ind w:firstLine="600"/>
        <w:jc w:val="left"/>
        <w:rPr>
          <w:rFonts w:hint="eastAsia" w:ascii="仿宋_GB2312" w:eastAsia="仿宋_GB2312"/>
          <w:snapToGrid w:val="0"/>
          <w:kern w:val="0"/>
          <w:sz w:val="28"/>
          <w:szCs w:val="28"/>
        </w:rPr>
      </w:pPr>
      <w:r>
        <w:rPr>
          <w:rFonts w:hint="eastAsia" w:ascii="仿宋_GB2312" w:eastAsia="仿宋_GB2312"/>
          <w:snapToGrid w:val="0"/>
          <w:kern w:val="0"/>
          <w:sz w:val="28"/>
          <w:szCs w:val="28"/>
        </w:rPr>
        <w:t>3．师长点评：100字以内，由研究生所在学院领导或导师对获奖研究生先进事迹进行精辟评述。</w:t>
      </w:r>
    </w:p>
    <w:p>
      <w:pPr>
        <w:widowControl/>
        <w:snapToGrid w:val="0"/>
        <w:spacing w:line="360" w:lineRule="auto"/>
        <w:ind w:firstLine="600"/>
        <w:jc w:val="left"/>
        <w:rPr>
          <w:rFonts w:hint="eastAsia" w:ascii="仿宋_GB2312" w:eastAsia="仿宋_GB2312"/>
          <w:snapToGrid w:val="0"/>
          <w:kern w:val="0"/>
          <w:sz w:val="28"/>
          <w:szCs w:val="28"/>
        </w:rPr>
      </w:pPr>
      <w:r>
        <w:rPr>
          <w:rFonts w:hint="eastAsia" w:ascii="仿宋_GB2312" w:eastAsia="仿宋_GB2312"/>
          <w:snapToGrid w:val="0"/>
          <w:kern w:val="0"/>
          <w:sz w:val="28"/>
          <w:szCs w:val="28"/>
        </w:rPr>
        <w:t>4．事迹材料格式要求：①标题用黑体三号字，居中；②姓名、××学院、××专业、年级落在标题下方，居中，宋体五号字；③正文用宋体五号字；④段落行距选择1.5倍，A4纸张。⑤在事迹材料结尾处另起一行标注研究生本人手机和电子邮箱联系方式，宋体五号字。</w:t>
      </w:r>
    </w:p>
    <w:p>
      <w:pPr>
        <w:widowControl/>
        <w:snapToGrid w:val="0"/>
        <w:spacing w:line="360" w:lineRule="auto"/>
        <w:ind w:firstLine="560" w:firstLineChars="200"/>
        <w:jc w:val="left"/>
        <w:rPr>
          <w:rStyle w:val="5"/>
          <w:rFonts w:hint="eastAsia" w:ascii="仿宋_GB2312" w:eastAsia="仿宋_GB2312"/>
          <w:b w:val="0"/>
          <w:bCs w:val="0"/>
          <w:snapToGrid w:val="0"/>
          <w:color w:val="000000"/>
          <w:kern w:val="0"/>
          <w:sz w:val="28"/>
          <w:szCs w:val="28"/>
        </w:rPr>
      </w:pPr>
      <w:r>
        <w:rPr>
          <w:rFonts w:hint="eastAsia" w:ascii="仿宋_GB2312" w:eastAsia="仿宋_GB2312"/>
          <w:snapToGrid w:val="0"/>
          <w:color w:val="000000"/>
          <w:kern w:val="0"/>
          <w:sz w:val="28"/>
          <w:szCs w:val="28"/>
        </w:rPr>
        <w:t>三、研究生国家奖学金通过银行汇款发放，在填报卡号的时候务必准确无误。</w:t>
      </w: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pStyle w:val="3"/>
        <w:shd w:val="clear" w:color="auto" w:fill="FFFFFF"/>
        <w:spacing w:line="315" w:lineRule="atLeast"/>
        <w:jc w:val="both"/>
        <w:rPr>
          <w:rStyle w:val="5"/>
          <w:rFonts w:hint="eastAsia" w:ascii="仿宋_GB2312" w:eastAsia="仿宋_GB2312"/>
          <w:b w:val="0"/>
          <w:bCs w:val="0"/>
          <w:color w:val="000000"/>
          <w:spacing w:val="30"/>
          <w:sz w:val="28"/>
          <w:szCs w:val="28"/>
        </w:rPr>
      </w:pPr>
    </w:p>
    <w:p>
      <w:pPr>
        <w:rPr>
          <w:rFonts w:hint="eastAsia" w:ascii="仿宋" w:hAnsi="仿宋" w:eastAsia="仿宋" w:cs="仿宋"/>
          <w:b w:val="0"/>
          <w:bCs/>
          <w:sz w:val="28"/>
          <w:szCs w:val="28"/>
          <w:lang w:eastAsia="zh-CN"/>
        </w:rPr>
      </w:pPr>
      <w:r>
        <w:rPr>
          <w:rFonts w:hint="eastAsia" w:ascii="仿宋" w:hAnsi="仿宋" w:eastAsia="仿宋" w:cs="仿宋"/>
          <w:b w:val="0"/>
          <w:bCs/>
          <w:sz w:val="28"/>
          <w:szCs w:val="28"/>
        </w:rPr>
        <w:t>附件</w:t>
      </w:r>
      <w:r>
        <w:rPr>
          <w:rFonts w:hint="eastAsia" w:ascii="仿宋" w:hAnsi="仿宋" w:eastAsia="仿宋" w:cs="仿宋"/>
          <w:b w:val="0"/>
          <w:bCs/>
          <w:sz w:val="28"/>
          <w:szCs w:val="28"/>
          <w:lang w:val="en-US" w:eastAsia="zh-CN"/>
        </w:rPr>
        <w:t>7</w:t>
      </w:r>
    </w:p>
    <w:p>
      <w:pPr>
        <w:jc w:val="center"/>
        <w:rPr>
          <w:rFonts w:ascii="黑体" w:eastAsia="黑体"/>
          <w:sz w:val="30"/>
          <w:szCs w:val="32"/>
        </w:rPr>
      </w:pPr>
      <w:r>
        <w:rPr>
          <w:rFonts w:hint="eastAsia" w:ascii="黑体" w:eastAsia="黑体"/>
          <w:sz w:val="30"/>
          <w:szCs w:val="32"/>
        </w:rPr>
        <w:t>石河子大学研究生学业奖学金申请审批表</w:t>
      </w:r>
    </w:p>
    <w:tbl>
      <w:tblPr>
        <w:tblStyle w:val="6"/>
        <w:tblW w:w="9760" w:type="dxa"/>
        <w:tblInd w:w="-34" w:type="dxa"/>
        <w:tblLayout w:type="fixed"/>
        <w:tblCellMar>
          <w:top w:w="0" w:type="dxa"/>
          <w:left w:w="108" w:type="dxa"/>
          <w:bottom w:w="0" w:type="dxa"/>
          <w:right w:w="108" w:type="dxa"/>
        </w:tblCellMar>
      </w:tblPr>
      <w:tblGrid>
        <w:gridCol w:w="1135"/>
        <w:gridCol w:w="2268"/>
        <w:gridCol w:w="2409"/>
        <w:gridCol w:w="2127"/>
        <w:gridCol w:w="1723"/>
        <w:gridCol w:w="98"/>
      </w:tblGrid>
      <w:tr>
        <w:tblPrEx>
          <w:tblLayout w:type="fixed"/>
          <w:tblCellMar>
            <w:top w:w="0" w:type="dxa"/>
            <w:left w:w="108" w:type="dxa"/>
            <w:bottom w:w="0" w:type="dxa"/>
            <w:right w:w="108" w:type="dxa"/>
          </w:tblCellMar>
        </w:tblPrEx>
        <w:trPr>
          <w:gridAfter w:val="1"/>
          <w:wAfter w:w="98" w:type="dxa"/>
          <w:trHeight w:val="615" w:hRule="atLeast"/>
        </w:trPr>
        <w:tc>
          <w:tcPr>
            <w:tcW w:w="9662" w:type="dxa"/>
            <w:gridSpan w:val="5"/>
            <w:tcBorders>
              <w:bottom w:val="single" w:color="auto" w:sz="4" w:space="0"/>
            </w:tcBorders>
            <w:vAlign w:val="center"/>
          </w:tcPr>
          <w:p>
            <w:pPr>
              <w:widowControl/>
              <w:jc w:val="center"/>
              <w:rPr>
                <w:rFonts w:ascii="宋体" w:hAnsi="宋体" w:cs="宋体"/>
                <w:b/>
                <w:bCs/>
                <w:sz w:val="32"/>
                <w:szCs w:val="32"/>
              </w:rPr>
            </w:pPr>
            <w:r>
              <w:rPr>
                <w:rFonts w:hint="eastAsia" w:ascii="宋体" w:hAnsi="宋体" w:cs="宋体"/>
              </w:rPr>
              <w:t>（20   - 20    学年度）</w:t>
            </w:r>
          </w:p>
        </w:tc>
      </w:tr>
      <w:tr>
        <w:tblPrEx>
          <w:tblLayout w:type="fixed"/>
          <w:tblCellMar>
            <w:top w:w="0" w:type="dxa"/>
            <w:left w:w="108" w:type="dxa"/>
            <w:bottom w:w="0" w:type="dxa"/>
            <w:right w:w="108" w:type="dxa"/>
          </w:tblCellMar>
        </w:tblPrEx>
        <w:trPr>
          <w:gridAfter w:val="1"/>
          <w:wAfter w:w="98" w:type="dxa"/>
          <w:trHeight w:val="615" w:hRule="atLeast"/>
        </w:trPr>
        <w:tc>
          <w:tcPr>
            <w:tcW w:w="1135"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宋体" w:hAnsi="宋体" w:cs="宋体"/>
                <w:b/>
                <w:sz w:val="28"/>
                <w:szCs w:val="28"/>
              </w:rPr>
            </w:pPr>
            <w:r>
              <w:rPr>
                <w:rFonts w:hint="eastAsia" w:ascii="宋体" w:hAnsi="宋体" w:cs="宋体"/>
                <w:b/>
                <w:sz w:val="28"/>
                <w:szCs w:val="28"/>
              </w:rPr>
              <w:t>基本情况</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姓    名</w:t>
            </w:r>
          </w:p>
        </w:tc>
        <w:tc>
          <w:tcPr>
            <w:tcW w:w="24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rPr>
            </w:pP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性    别</w:t>
            </w:r>
          </w:p>
        </w:tc>
        <w:tc>
          <w:tcPr>
            <w:tcW w:w="17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60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22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学    号</w:t>
            </w:r>
          </w:p>
        </w:tc>
        <w:tc>
          <w:tcPr>
            <w:tcW w:w="24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rPr>
            </w:pP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民    族</w:t>
            </w:r>
          </w:p>
        </w:tc>
        <w:tc>
          <w:tcPr>
            <w:tcW w:w="17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616"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攻读学位</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rPr>
            </w:pPr>
          </w:p>
        </w:tc>
        <w:tc>
          <w:tcPr>
            <w:tcW w:w="2127"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专    业</w:t>
            </w:r>
          </w:p>
        </w:tc>
        <w:tc>
          <w:tcPr>
            <w:tcW w:w="1723" w:type="dxa"/>
            <w:tcBorders>
              <w:top w:val="nil"/>
              <w:left w:val="nil"/>
              <w:bottom w:val="single" w:color="auto" w:sz="4" w:space="0"/>
              <w:right w:val="single" w:color="auto" w:sz="4" w:space="0"/>
            </w:tcBorders>
            <w:vAlign w:val="center"/>
          </w:tcPr>
          <w:p>
            <w:pPr>
              <w:widowControl/>
              <w:jc w:val="center"/>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610"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导    师</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rPr>
            </w:pPr>
          </w:p>
        </w:tc>
        <w:tc>
          <w:tcPr>
            <w:tcW w:w="2127"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培养单位</w:t>
            </w:r>
          </w:p>
        </w:tc>
        <w:tc>
          <w:tcPr>
            <w:tcW w:w="1723" w:type="dxa"/>
            <w:tcBorders>
              <w:top w:val="nil"/>
              <w:left w:val="nil"/>
              <w:bottom w:val="single" w:color="auto" w:sz="4" w:space="0"/>
              <w:right w:val="single" w:color="auto" w:sz="4" w:space="0"/>
            </w:tcBorders>
            <w:vAlign w:val="center"/>
          </w:tcPr>
          <w:p>
            <w:pPr>
              <w:widowControl/>
              <w:jc w:val="center"/>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619"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入学年月</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rPr>
            </w:pPr>
          </w:p>
        </w:tc>
        <w:tc>
          <w:tcPr>
            <w:tcW w:w="2127"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必修课平均分</w:t>
            </w:r>
          </w:p>
        </w:tc>
        <w:tc>
          <w:tcPr>
            <w:tcW w:w="1723" w:type="dxa"/>
            <w:tcBorders>
              <w:top w:val="nil"/>
              <w:left w:val="nil"/>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607"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是否硕博连读</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rPr>
            </w:pPr>
          </w:p>
        </w:tc>
        <w:tc>
          <w:tcPr>
            <w:tcW w:w="2127" w:type="dxa"/>
            <w:tcBorders>
              <w:top w:val="nil"/>
              <w:left w:val="nil"/>
              <w:bottom w:val="single" w:color="auto" w:sz="4" w:space="0"/>
              <w:right w:val="single" w:color="auto" w:sz="4" w:space="0"/>
            </w:tcBorders>
            <w:vAlign w:val="center"/>
          </w:tcPr>
          <w:p>
            <w:pPr>
              <w:widowControl/>
              <w:jc w:val="center"/>
              <w:rPr>
                <w:rFonts w:hint="eastAsia" w:ascii="宋体" w:hAnsi="宋体" w:cs="宋体"/>
              </w:rPr>
            </w:pPr>
            <w:r>
              <w:rPr>
                <w:rFonts w:hint="eastAsia" w:ascii="宋体" w:hAnsi="宋体" w:cs="宋体"/>
              </w:rPr>
              <w:t>所修课程平均分</w:t>
            </w:r>
          </w:p>
          <w:p>
            <w:pPr>
              <w:widowControl/>
              <w:jc w:val="center"/>
              <w:rPr>
                <w:rFonts w:ascii="宋体" w:hAnsi="宋体" w:cs="宋体"/>
              </w:rPr>
            </w:pPr>
            <w:r>
              <w:rPr>
                <w:rFonts w:hint="eastAsia" w:ascii="宋体" w:hAnsi="宋体" w:cs="宋体"/>
                <w:sz w:val="20"/>
                <w:szCs w:val="20"/>
              </w:rPr>
              <w:t>（同时标注最低分）</w:t>
            </w:r>
          </w:p>
        </w:tc>
        <w:tc>
          <w:tcPr>
            <w:tcW w:w="1723" w:type="dxa"/>
            <w:tcBorders>
              <w:top w:val="nil"/>
              <w:left w:val="nil"/>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645"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联系电话</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rPr>
            </w:pPr>
          </w:p>
        </w:tc>
        <w:tc>
          <w:tcPr>
            <w:tcW w:w="2127" w:type="dxa"/>
            <w:tcBorders>
              <w:top w:val="nil"/>
              <w:left w:val="nil"/>
              <w:bottom w:val="single" w:color="auto" w:sz="4" w:space="0"/>
              <w:right w:val="single" w:color="auto" w:sz="4" w:space="0"/>
            </w:tcBorders>
            <w:vAlign w:val="center"/>
          </w:tcPr>
          <w:p>
            <w:pPr>
              <w:widowControl/>
              <w:jc w:val="center"/>
              <w:rPr>
                <w:rFonts w:hint="eastAsia" w:ascii="宋体" w:hAnsi="宋体" w:cs="宋体"/>
              </w:rPr>
            </w:pPr>
            <w:r>
              <w:rPr>
                <w:rFonts w:hint="eastAsia" w:ascii="宋体" w:hAnsi="宋体" w:cs="宋体"/>
              </w:rPr>
              <w:t>申请奖学金等级</w:t>
            </w:r>
          </w:p>
        </w:tc>
        <w:tc>
          <w:tcPr>
            <w:tcW w:w="1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624" w:hRule="atLeast"/>
        </w:trPr>
        <w:tc>
          <w:tcPr>
            <w:tcW w:w="1135"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cs="宋体"/>
              </w:rPr>
            </w:pPr>
            <w:r>
              <w:rPr>
                <w:rFonts w:hint="eastAsia" w:ascii="宋体" w:hAnsi="宋体" w:cs="宋体"/>
                <w:b/>
                <w:sz w:val="28"/>
                <w:szCs w:val="28"/>
              </w:rPr>
              <w:t>申请理由</w:t>
            </w:r>
          </w:p>
        </w:tc>
        <w:tc>
          <w:tcPr>
            <w:tcW w:w="8527" w:type="dxa"/>
            <w:gridSpan w:val="4"/>
            <w:vMerge w:val="restart"/>
            <w:tcBorders>
              <w:top w:val="single" w:color="auto" w:sz="4" w:space="0"/>
              <w:left w:val="single" w:color="auto" w:sz="4" w:space="0"/>
              <w:bottom w:val="single" w:color="auto" w:sz="4" w:space="0"/>
              <w:right w:val="single" w:color="auto" w:sz="4" w:space="0"/>
            </w:tcBorders>
            <w:vAlign w:val="bottom"/>
          </w:tcPr>
          <w:p>
            <w:pPr>
              <w:widowControl/>
              <w:rPr>
                <w:rFonts w:hint="eastAsia" w:ascii="宋体" w:hAnsi="宋体" w:cs="宋体"/>
              </w:rPr>
            </w:pPr>
            <w:r>
              <w:rPr>
                <w:rFonts w:hint="eastAsia" w:ascii="宋体" w:hAnsi="宋体" w:cs="宋体"/>
              </w:rPr>
              <w:t>申请理由中需包括思想品德、学习成绩、发表文章、参与课题、家庭情况等。</w:t>
            </w: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rPr>
                <w:rFonts w:hint="eastAsia" w:ascii="宋体" w:hAnsi="宋体" w:cs="宋体"/>
              </w:rPr>
            </w:pPr>
          </w:p>
          <w:p>
            <w:pPr>
              <w:widowControl/>
              <w:ind w:right="480" w:firstLine="5250" w:firstLineChars="2500"/>
              <w:rPr>
                <w:rFonts w:hint="eastAsia" w:ascii="宋体" w:hAnsi="宋体" w:cs="宋体"/>
              </w:rPr>
            </w:pPr>
            <w:r>
              <w:rPr>
                <w:rFonts w:hint="eastAsia" w:ascii="宋体" w:hAnsi="宋体" w:cs="宋体"/>
              </w:rPr>
              <w:t>申请人签字：</w:t>
            </w:r>
          </w:p>
          <w:p>
            <w:pPr>
              <w:widowControl/>
              <w:jc w:val="right"/>
              <w:rPr>
                <w:rFonts w:hint="eastAsia" w:ascii="宋体" w:hAnsi="宋体" w:cs="宋体"/>
              </w:rPr>
            </w:pPr>
          </w:p>
          <w:p>
            <w:pPr>
              <w:widowControl/>
              <w:jc w:val="right"/>
              <w:rPr>
                <w:rFonts w:hint="eastAsia" w:ascii="宋体" w:hAnsi="宋体" w:cs="宋体"/>
              </w:rPr>
            </w:pPr>
            <w:r>
              <w:rPr>
                <w:rFonts w:hint="eastAsia" w:ascii="宋体" w:hAnsi="宋体" w:cs="宋体"/>
              </w:rPr>
              <w:t xml:space="preserve">年   月    日 </w:t>
            </w:r>
          </w:p>
          <w:p>
            <w:pPr>
              <w:widowControl/>
              <w:rPr>
                <w:rFonts w:hint="eastAsia"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1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Layout w:type="fixed"/>
          <w:tblCellMar>
            <w:top w:w="0" w:type="dxa"/>
            <w:left w:w="108" w:type="dxa"/>
            <w:bottom w:w="0" w:type="dxa"/>
            <w:right w:w="108" w:type="dxa"/>
          </w:tblCellMar>
        </w:tblPrEx>
        <w:trPr>
          <w:gridAfter w:val="1"/>
          <w:wAfter w:w="98" w:type="dxa"/>
          <w:trHeight w:val="3219"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852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trPr>
        <w:tc>
          <w:tcPr>
            <w:tcW w:w="1135"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hint="eastAsia" w:ascii="宋体" w:hAnsi="宋体"/>
                <w:b/>
              </w:rPr>
            </w:pPr>
            <w:r>
              <w:rPr>
                <w:rFonts w:hint="eastAsia" w:ascii="宋体" w:hAnsi="宋体"/>
                <w:b/>
              </w:rPr>
              <w:t>参加社会活动情况</w:t>
            </w:r>
          </w:p>
        </w:tc>
        <w:tc>
          <w:tcPr>
            <w:tcW w:w="8625" w:type="dxa"/>
            <w:gridSpan w:val="5"/>
            <w:tcBorders>
              <w:top w:val="single" w:color="auto" w:sz="4" w:space="0"/>
              <w:left w:val="single" w:color="auto" w:sz="4" w:space="0"/>
              <w:bottom w:val="single" w:color="auto" w:sz="4" w:space="0"/>
              <w:right w:val="single" w:color="auto" w:sz="4" w:space="0"/>
            </w:tcBorders>
            <w:vAlign w:val="center"/>
          </w:tcPr>
          <w:p>
            <w:pPr>
              <w:spacing w:after="240" w:afterLines="10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9" w:hRule="atLeast"/>
        </w:trPr>
        <w:tc>
          <w:tcPr>
            <w:tcW w:w="1135"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hint="eastAsia" w:ascii="宋体" w:hAnsi="宋体"/>
                <w:b/>
              </w:rPr>
            </w:pPr>
            <w:r>
              <w:rPr>
                <w:rFonts w:hint="eastAsia" w:ascii="宋体" w:hAnsi="宋体"/>
                <w:b/>
              </w:rPr>
              <w:t>导师意见</w:t>
            </w:r>
          </w:p>
        </w:tc>
        <w:tc>
          <w:tcPr>
            <w:tcW w:w="8625" w:type="dxa"/>
            <w:gridSpan w:val="5"/>
            <w:tcBorders>
              <w:top w:val="single" w:color="auto" w:sz="4" w:space="0"/>
              <w:left w:val="single" w:color="auto" w:sz="4" w:space="0"/>
              <w:bottom w:val="single" w:color="auto" w:sz="4" w:space="0"/>
              <w:right w:val="single" w:color="auto" w:sz="4" w:space="0"/>
            </w:tcBorders>
            <w:vAlign w:val="center"/>
          </w:tcPr>
          <w:p>
            <w:pPr>
              <w:spacing w:after="240" w:afterLines="100"/>
              <w:ind w:firstLine="4515" w:firstLineChars="2150"/>
              <w:rPr>
                <w:rFonts w:hint="eastAsia" w:ascii="宋体" w:hAnsi="宋体"/>
              </w:rPr>
            </w:pPr>
          </w:p>
          <w:p>
            <w:pPr>
              <w:spacing w:after="240" w:afterLines="100"/>
              <w:ind w:firstLine="4515" w:firstLineChars="2150"/>
              <w:rPr>
                <w:rFonts w:hint="eastAsia"/>
              </w:rPr>
            </w:pPr>
            <w:r>
              <w:rPr>
                <w:rFonts w:hint="eastAsia" w:ascii="宋体" w:hAnsi="宋体"/>
              </w:rPr>
              <w:t xml:space="preserve">导师签名：         </w:t>
            </w:r>
          </w:p>
          <w:p>
            <w:pPr>
              <w:spacing w:after="240" w:afterLines="100"/>
              <w:rPr>
                <w:rFonts w:hint="eastAsia" w:ascii="宋体" w:hAnsi="宋体"/>
              </w:rPr>
            </w:pPr>
            <w:r>
              <w:rPr>
                <w:rFonts w:hint="eastAsia"/>
              </w:rPr>
              <w:t xml:space="preserve">                                        年</w:t>
            </w:r>
            <w:r>
              <w:t xml:space="preserve">    </w:t>
            </w:r>
            <w:r>
              <w:rPr>
                <w:rFonts w:hint="eastAsia"/>
              </w:rPr>
              <w:t xml:space="preserve"> 月</w:t>
            </w:r>
            <w:r>
              <w:t xml:space="preserve">   </w:t>
            </w:r>
            <w:r>
              <w:rPr>
                <w:rFonts w:hint="eastAsia"/>
              </w:rPr>
              <w:t xml:space="preserve">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trPr>
        <w:tc>
          <w:tcPr>
            <w:tcW w:w="1135"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hint="eastAsia" w:ascii="宋体" w:hAnsi="宋体"/>
                <w:b/>
              </w:rPr>
            </w:pPr>
            <w:r>
              <w:rPr>
                <w:rFonts w:hint="eastAsia" w:ascii="宋体" w:hAnsi="宋体"/>
                <w:b/>
              </w:rPr>
              <w:t>学</w:t>
            </w:r>
          </w:p>
          <w:p>
            <w:pPr>
              <w:tabs>
                <w:tab w:val="left" w:pos="5772"/>
                <w:tab w:val="left" w:pos="6342"/>
                <w:tab w:val="left" w:pos="6627"/>
                <w:tab w:val="left" w:pos="6957"/>
                <w:tab w:val="left" w:pos="7512"/>
                <w:tab w:val="left" w:pos="8022"/>
              </w:tabs>
              <w:jc w:val="center"/>
              <w:rPr>
                <w:rFonts w:hint="eastAsia" w:ascii="宋体" w:hAnsi="宋体"/>
                <w:b/>
              </w:rPr>
            </w:pPr>
            <w:r>
              <w:rPr>
                <w:rFonts w:hint="eastAsia" w:ascii="宋体" w:hAnsi="宋体"/>
                <w:b/>
              </w:rPr>
              <w:t>院</w:t>
            </w:r>
          </w:p>
          <w:p>
            <w:pPr>
              <w:tabs>
                <w:tab w:val="left" w:pos="5772"/>
                <w:tab w:val="left" w:pos="6342"/>
                <w:tab w:val="left" w:pos="6627"/>
                <w:tab w:val="left" w:pos="6957"/>
                <w:tab w:val="left" w:pos="7512"/>
                <w:tab w:val="left" w:pos="8022"/>
              </w:tabs>
              <w:jc w:val="center"/>
              <w:rPr>
                <w:rFonts w:hint="eastAsia" w:ascii="宋体" w:hAnsi="宋体"/>
                <w:b/>
              </w:rPr>
            </w:pPr>
            <w:r>
              <w:rPr>
                <w:rFonts w:hint="eastAsia" w:ascii="宋体" w:hAnsi="宋体"/>
                <w:b/>
              </w:rPr>
              <w:t>意</w:t>
            </w:r>
          </w:p>
          <w:p>
            <w:pPr>
              <w:tabs>
                <w:tab w:val="left" w:pos="5772"/>
                <w:tab w:val="left" w:pos="6342"/>
                <w:tab w:val="left" w:pos="6627"/>
                <w:tab w:val="left" w:pos="6957"/>
                <w:tab w:val="left" w:pos="7512"/>
                <w:tab w:val="left" w:pos="8022"/>
              </w:tabs>
              <w:jc w:val="center"/>
              <w:rPr>
                <w:rFonts w:hint="eastAsia"/>
                <w:szCs w:val="18"/>
              </w:rPr>
            </w:pPr>
            <w:r>
              <w:rPr>
                <w:rFonts w:hint="eastAsia" w:ascii="宋体" w:hAnsi="宋体"/>
                <w:b/>
              </w:rPr>
              <w:t>见</w:t>
            </w:r>
          </w:p>
        </w:tc>
        <w:tc>
          <w:tcPr>
            <w:tcW w:w="8625" w:type="dxa"/>
            <w:gridSpan w:val="5"/>
            <w:tcBorders>
              <w:top w:val="single" w:color="auto" w:sz="4" w:space="0"/>
              <w:left w:val="single" w:color="auto" w:sz="4" w:space="0"/>
              <w:bottom w:val="single" w:color="auto" w:sz="4" w:space="0"/>
              <w:right w:val="single" w:color="auto" w:sz="4" w:space="0"/>
            </w:tcBorders>
            <w:vAlign w:val="center"/>
          </w:tcPr>
          <w:p>
            <w:pPr>
              <w:spacing w:after="240" w:afterLines="100" w:line="480" w:lineRule="auto"/>
              <w:ind w:firstLine="840" w:firstLineChars="400"/>
              <w:rPr>
                <w:rFonts w:hint="eastAsia" w:ascii="宋体" w:hAnsi="宋体"/>
              </w:rPr>
            </w:pPr>
            <w:r>
              <w:rPr>
                <w:rFonts w:hint="eastAsia" w:ascii="宋体" w:hAnsi="宋体"/>
              </w:rPr>
              <w:t>经评审，本单位推荐该同学申报研究生</w:t>
            </w:r>
            <w:r>
              <w:rPr>
                <w:rFonts w:hint="eastAsia" w:ascii="宋体" w:hAnsi="宋体"/>
                <w:u w:val="single"/>
              </w:rPr>
              <w:t xml:space="preserve">    </w:t>
            </w:r>
            <w:r>
              <w:rPr>
                <w:rFonts w:hint="eastAsia" w:ascii="宋体" w:hAnsi="宋体"/>
              </w:rPr>
              <w:t>等学业奖学金，请学部研究生学业奖学金评审委员会审定。</w:t>
            </w:r>
          </w:p>
          <w:p>
            <w:pPr>
              <w:tabs>
                <w:tab w:val="left" w:pos="5322"/>
                <w:tab w:val="left" w:pos="5712"/>
                <w:tab w:val="left" w:pos="5967"/>
              </w:tabs>
              <w:ind w:left="5250" w:leftChars="2350" w:hanging="315" w:hangingChars="150"/>
              <w:rPr>
                <w:rFonts w:hint="eastAsia"/>
              </w:rPr>
            </w:pPr>
            <w:r>
              <w:t xml:space="preserve">   </w:t>
            </w:r>
            <w:r>
              <w:rPr>
                <w:rFonts w:hint="eastAsia"/>
              </w:rPr>
              <w:t xml:space="preserve">                                    （公章）</w:t>
            </w:r>
          </w:p>
          <w:p>
            <w:pPr>
              <w:rPr>
                <w:rFonts w:hint="eastAsia"/>
              </w:rPr>
            </w:pPr>
            <w:r>
              <w:rPr>
                <w:rFonts w:hint="eastAsia"/>
              </w:rPr>
              <w:t xml:space="preserve">                                                               </w:t>
            </w:r>
          </w:p>
          <w:p>
            <w:pPr>
              <w:rPr>
                <w:rFonts w:hint="eastAsia"/>
              </w:rP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2"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jc w:val="center"/>
              <w:rPr>
                <w:rFonts w:hint="eastAsia" w:ascii="宋体" w:hAnsi="宋体"/>
                <w:b/>
              </w:rPr>
            </w:pPr>
            <w:r>
              <w:rPr>
                <w:rFonts w:hint="eastAsia" w:ascii="宋体" w:hAnsi="宋体"/>
                <w:b/>
              </w:rPr>
              <w:t>研</w:t>
            </w:r>
          </w:p>
          <w:p>
            <w:pPr>
              <w:spacing w:before="120" w:beforeLines="50"/>
              <w:jc w:val="center"/>
              <w:rPr>
                <w:rFonts w:hint="eastAsia" w:ascii="宋体" w:hAnsi="宋体"/>
                <w:b/>
              </w:rPr>
            </w:pPr>
            <w:r>
              <w:rPr>
                <w:rFonts w:hint="eastAsia" w:ascii="宋体" w:hAnsi="宋体"/>
                <w:b/>
              </w:rPr>
              <w:t>工</w:t>
            </w:r>
          </w:p>
          <w:p>
            <w:pPr>
              <w:spacing w:before="120" w:beforeLines="50"/>
              <w:jc w:val="center"/>
              <w:rPr>
                <w:rFonts w:hint="eastAsia" w:ascii="宋体" w:hAnsi="宋体"/>
                <w:b/>
              </w:rPr>
            </w:pPr>
            <w:r>
              <w:rPr>
                <w:rFonts w:hint="eastAsia" w:ascii="宋体" w:hAnsi="宋体"/>
                <w:b/>
              </w:rPr>
              <w:t>部</w:t>
            </w:r>
          </w:p>
          <w:p>
            <w:pPr>
              <w:spacing w:before="120" w:beforeLines="50"/>
              <w:jc w:val="center"/>
              <w:rPr>
                <w:rFonts w:hint="eastAsia" w:ascii="宋体" w:hAnsi="宋体"/>
                <w:b/>
              </w:rPr>
            </w:pPr>
            <w:r>
              <w:rPr>
                <w:rFonts w:hint="eastAsia" w:ascii="宋体" w:hAnsi="宋体"/>
                <w:b/>
              </w:rPr>
              <w:t>意</w:t>
            </w:r>
          </w:p>
          <w:p>
            <w:pPr>
              <w:spacing w:before="120" w:beforeLines="50"/>
              <w:jc w:val="center"/>
              <w:rPr>
                <w:rFonts w:hint="eastAsia" w:ascii="宋体" w:hAnsi="宋体"/>
                <w:b/>
              </w:rPr>
            </w:pPr>
            <w:r>
              <w:rPr>
                <w:rFonts w:hint="eastAsia" w:ascii="宋体" w:hAnsi="宋体"/>
                <w:b/>
              </w:rPr>
              <w:t>见</w:t>
            </w:r>
          </w:p>
        </w:tc>
        <w:tc>
          <w:tcPr>
            <w:tcW w:w="8625"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rPr>
                <w:rFonts w:hint="eastAsia" w:ascii="宋体" w:hAnsi="宋体"/>
              </w:rPr>
            </w:pPr>
            <w:r>
              <w:rPr>
                <w:rFonts w:hint="eastAsia" w:ascii="宋体" w:hAnsi="宋体"/>
              </w:rPr>
              <w:t>经审核，并在本单位公示</w:t>
            </w:r>
            <w:r>
              <w:rPr>
                <w:rFonts w:hint="eastAsia" w:ascii="宋体" w:hAnsi="宋体"/>
                <w:u w:val="single"/>
              </w:rPr>
              <w:t xml:space="preserve">      </w:t>
            </w:r>
            <w:r>
              <w:rPr>
                <w:rFonts w:hint="eastAsia" w:ascii="宋体" w:hAnsi="宋体"/>
              </w:rPr>
              <w:t>个工作日，无异议，现批准该同学获得研究生</w:t>
            </w:r>
          </w:p>
          <w:p>
            <w:pPr>
              <w:spacing w:line="500" w:lineRule="exact"/>
              <w:rPr>
                <w:rFonts w:hint="eastAsia" w:ascii="宋体" w:hAnsi="宋体"/>
                <w:u w:val="single"/>
              </w:rPr>
            </w:pPr>
            <w:r>
              <w:rPr>
                <w:rFonts w:hint="eastAsia" w:ascii="宋体" w:hAnsi="宋体"/>
                <w:u w:val="single"/>
              </w:rPr>
              <w:t xml:space="preserve">     </w:t>
            </w:r>
            <w:r>
              <w:rPr>
                <w:rFonts w:hint="eastAsia" w:ascii="宋体" w:hAnsi="宋体"/>
              </w:rPr>
              <w:t>等学业奖学金。</w:t>
            </w:r>
          </w:p>
          <w:p>
            <w:pPr>
              <w:tabs>
                <w:tab w:val="left" w:pos="5322"/>
                <w:tab w:val="left" w:pos="5712"/>
                <w:tab w:val="left" w:pos="5967"/>
              </w:tabs>
              <w:ind w:firstLine="4935" w:firstLineChars="2350"/>
              <w:rPr>
                <w:rFonts w:hint="eastAsia"/>
              </w:rPr>
            </w:pPr>
          </w:p>
          <w:p>
            <w:pPr>
              <w:tabs>
                <w:tab w:val="left" w:pos="5322"/>
                <w:tab w:val="left" w:pos="5712"/>
                <w:tab w:val="left" w:pos="5967"/>
              </w:tabs>
              <w:ind w:firstLine="4935" w:firstLineChars="2350"/>
              <w:rPr>
                <w:rFonts w:hint="eastAsia"/>
              </w:rPr>
            </w:pPr>
            <w:r>
              <w:rPr>
                <w:rFonts w:hint="eastAsia"/>
              </w:rPr>
              <w:t>（公章）</w:t>
            </w:r>
          </w:p>
          <w:p>
            <w:pPr>
              <w:rPr>
                <w:rFonts w:hint="eastAsia"/>
              </w:rPr>
            </w:pPr>
            <w:r>
              <w:rPr>
                <w:rFonts w:hint="eastAsia"/>
              </w:rPr>
              <w:t xml:space="preserve">                                                               </w:t>
            </w:r>
          </w:p>
          <w:p>
            <w:pPr>
              <w:tabs>
                <w:tab w:val="left" w:pos="6009"/>
                <w:tab w:val="left" w:pos="6282"/>
                <w:tab w:val="left" w:pos="6729"/>
                <w:tab w:val="left" w:pos="6999"/>
                <w:tab w:val="left" w:pos="7569"/>
                <w:tab w:val="left" w:pos="7779"/>
                <w:tab w:val="left" w:pos="8052"/>
              </w:tabs>
              <w:spacing w:after="120" w:afterLines="50"/>
              <w:ind w:right="143" w:rightChars="68"/>
              <w:jc w:val="center"/>
              <w:rPr>
                <w:rFonts w:hint="eastAsia"/>
              </w:rPr>
            </w:pPr>
            <w:r>
              <w:rPr>
                <w:rFonts w:hint="eastAsia"/>
              </w:rPr>
              <w:t xml:space="preserve">                                                    年     月     日</w:t>
            </w:r>
          </w:p>
        </w:tc>
      </w:tr>
    </w:tbl>
    <w:p>
      <w:pPr>
        <w:jc w:val="left"/>
        <w:rPr>
          <w:rFonts w:hint="eastAsia" w:ascii="仿宋" w:hAnsi="仿宋" w:eastAsia="仿宋" w:cs="仿宋"/>
          <w:sz w:val="28"/>
          <w:szCs w:val="28"/>
        </w:rPr>
      </w:pPr>
      <w:r>
        <w:rPr>
          <w:rFonts w:hint="eastAsia" w:ascii="仿宋" w:hAnsi="仿宋" w:eastAsia="仿宋" w:cs="仿宋"/>
          <w:sz w:val="28"/>
          <w:szCs w:val="28"/>
        </w:rPr>
        <w:t>本申请表需要用A4纸正反面打印</w:t>
      </w:r>
    </w:p>
    <w:p>
      <w:pPr>
        <w:pStyle w:val="3"/>
        <w:shd w:val="clear" w:color="auto" w:fill="FFFFFF"/>
        <w:spacing w:line="525" w:lineRule="atLeast"/>
        <w:rPr>
          <w:rFonts w:ascii="仿宋_GB2312" w:eastAsia="仿宋_GB2312"/>
          <w:color w:val="000000"/>
          <w:sz w:val="28"/>
          <w:szCs w:val="28"/>
        </w:rPr>
      </w:pPr>
    </w:p>
    <w:p>
      <w:pPr>
        <w:pStyle w:val="3"/>
        <w:shd w:val="clear" w:color="auto" w:fill="FFFFFF"/>
        <w:spacing w:line="525" w:lineRule="atLeast"/>
        <w:rPr>
          <w:rFonts w:ascii="仿宋_GB2312" w:eastAsia="仿宋_GB2312"/>
          <w:color w:val="000000"/>
          <w:sz w:val="28"/>
          <w:szCs w:val="28"/>
        </w:rPr>
      </w:pPr>
    </w:p>
    <w:p>
      <w:pPr>
        <w:pStyle w:val="3"/>
        <w:shd w:val="clear" w:color="auto" w:fill="FFFFFF"/>
        <w:spacing w:line="525" w:lineRule="atLeast"/>
        <w:rPr>
          <w:rFonts w:ascii="仿宋_GB2312" w:eastAsia="仿宋_GB2312"/>
          <w:color w:val="000000"/>
          <w:sz w:val="28"/>
          <w:szCs w:val="28"/>
        </w:rPr>
      </w:pPr>
    </w:p>
    <w:p>
      <w:pPr>
        <w:pStyle w:val="3"/>
        <w:shd w:val="clear" w:color="auto" w:fill="FFFFFF"/>
        <w:spacing w:line="525" w:lineRule="atLeast"/>
        <w:rPr>
          <w:rFonts w:ascii="仿宋_GB2312" w:eastAsia="仿宋_GB2312"/>
          <w:color w:val="000000"/>
          <w:sz w:val="28"/>
          <w:szCs w:val="28"/>
        </w:rPr>
      </w:pPr>
    </w:p>
    <w:p>
      <w:pPr>
        <w:pStyle w:val="3"/>
        <w:shd w:val="clear" w:color="auto" w:fill="FFFFFF"/>
        <w:spacing w:line="525" w:lineRule="atLeast"/>
        <w:rPr>
          <w:rFonts w:ascii="仿宋_GB2312" w:eastAsia="仿宋_GB2312"/>
          <w:color w:val="000000"/>
          <w:sz w:val="28"/>
          <w:szCs w:val="28"/>
        </w:rPr>
        <w:sectPr>
          <w:pgSz w:w="11907" w:h="16840"/>
          <w:pgMar w:top="1418" w:right="1418" w:bottom="1418" w:left="1418" w:header="851" w:footer="1588" w:gutter="0"/>
          <w:cols w:space="720" w:num="1"/>
          <w:docGrid w:linePitch="312" w:charSpace="50745"/>
        </w:sectPr>
      </w:pPr>
    </w:p>
    <w:p>
      <w:pPr>
        <w:pStyle w:val="3"/>
        <w:adjustRightInd w:val="0"/>
        <w:snapToGrid w:val="0"/>
        <w:spacing w:before="0" w:beforeAutospacing="0" w:after="0" w:afterAutospacing="0"/>
        <w:rPr>
          <w:rFonts w:hint="eastAsia" w:ascii="仿宋" w:hAnsi="仿宋" w:eastAsia="仿宋" w:cs="仿宋"/>
          <w:b w:val="0"/>
          <w:bCs/>
          <w:sz w:val="28"/>
          <w:szCs w:val="28"/>
          <w:lang w:eastAsia="zh-CN"/>
        </w:rPr>
      </w:pPr>
      <w:r>
        <w:rPr>
          <w:rFonts w:hint="eastAsia" w:ascii="仿宋" w:hAnsi="仿宋" w:eastAsia="仿宋" w:cs="仿宋"/>
          <w:b w:val="0"/>
          <w:bCs/>
          <w:sz w:val="28"/>
          <w:szCs w:val="28"/>
        </w:rPr>
        <w:t>附件</w:t>
      </w:r>
      <w:r>
        <w:rPr>
          <w:rFonts w:hint="eastAsia" w:ascii="仿宋" w:hAnsi="仿宋" w:eastAsia="仿宋" w:cs="仿宋"/>
          <w:b w:val="0"/>
          <w:bCs/>
          <w:sz w:val="28"/>
          <w:szCs w:val="28"/>
          <w:lang w:val="en-US" w:eastAsia="zh-CN"/>
        </w:rPr>
        <w:t>8</w:t>
      </w:r>
    </w:p>
    <w:p>
      <w:pPr>
        <w:pStyle w:val="3"/>
        <w:adjustRightInd w:val="0"/>
        <w:snapToGrid w:val="0"/>
        <w:spacing w:before="0" w:beforeAutospacing="0" w:after="480" w:afterLines="200" w:afterAutospacing="0" w:line="620" w:lineRule="atLeas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201</w:t>
      </w:r>
      <w:r>
        <w:rPr>
          <w:rFonts w:hint="eastAsia" w:ascii="Times New Roman" w:hAnsi="Times New Roman" w:eastAsia="方正小标宋简体" w:cs="Times New Roman"/>
          <w:sz w:val="44"/>
          <w:szCs w:val="44"/>
        </w:rPr>
        <w:t>8</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rPr>
        <w:t>硕</w:t>
      </w:r>
      <w:r>
        <w:rPr>
          <w:rFonts w:ascii="Times New Roman" w:hAnsi="Times New Roman" w:eastAsia="方正小标宋简体" w:cs="Times New Roman"/>
          <w:sz w:val="44"/>
          <w:szCs w:val="44"/>
        </w:rPr>
        <w:t>士研究生</w:t>
      </w:r>
      <w:r>
        <w:rPr>
          <w:rFonts w:hint="eastAsia" w:ascii="Times New Roman" w:hAnsi="Times New Roman" w:eastAsia="方正小标宋简体" w:cs="Times New Roman"/>
          <w:sz w:val="44"/>
          <w:szCs w:val="44"/>
        </w:rPr>
        <w:t>学业</w:t>
      </w:r>
      <w:r>
        <w:rPr>
          <w:rFonts w:ascii="Times New Roman" w:hAnsi="Times New Roman" w:eastAsia="方正小标宋简体" w:cs="Times New Roman"/>
          <w:sz w:val="44"/>
          <w:szCs w:val="44"/>
        </w:rPr>
        <w:t>奖学金获奖学生汇总表</w:t>
      </w:r>
    </w:p>
    <w:p>
      <w:pPr>
        <w:spacing w:line="240" w:lineRule="atLeast"/>
        <w:rPr>
          <w:color w:val="000000"/>
          <w:sz w:val="24"/>
        </w:rPr>
      </w:pPr>
      <w:r>
        <w:rPr>
          <w:rFonts w:hAnsi="宋体"/>
          <w:color w:val="000000"/>
          <w:sz w:val="24"/>
        </w:rPr>
        <w:t>报送单位：</w:t>
      </w:r>
      <w:r>
        <w:rPr>
          <w:color w:val="000000"/>
          <w:sz w:val="24"/>
          <w:u w:val="single"/>
        </w:rPr>
        <w:t xml:space="preserve">                    </w:t>
      </w:r>
      <w:r>
        <w:rPr>
          <w:color w:val="000000"/>
          <w:sz w:val="24"/>
        </w:rPr>
        <w:t>(</w:t>
      </w:r>
      <w:r>
        <w:rPr>
          <w:rFonts w:hAnsi="宋体"/>
          <w:color w:val="000000"/>
          <w:sz w:val="24"/>
        </w:rPr>
        <w:t>公章</w:t>
      </w:r>
      <w:r>
        <w:rPr>
          <w:color w:val="000000"/>
          <w:sz w:val="24"/>
        </w:rPr>
        <w:t xml:space="preserve">)                                           </w:t>
      </w:r>
      <w:r>
        <w:rPr>
          <w:rFonts w:hAnsi="宋体"/>
          <w:color w:val="000000"/>
          <w:sz w:val="24"/>
        </w:rPr>
        <w:t>主管研究生工作院领导签字：</w:t>
      </w:r>
    </w:p>
    <w:tbl>
      <w:tblPr>
        <w:tblStyle w:val="6"/>
        <w:tblW w:w="14029" w:type="dxa"/>
        <w:jc w:val="center"/>
        <w:tblInd w:w="-15" w:type="dxa"/>
        <w:tblLayout w:type="fixed"/>
        <w:tblCellMar>
          <w:top w:w="0" w:type="dxa"/>
          <w:left w:w="0" w:type="dxa"/>
          <w:bottom w:w="0" w:type="dxa"/>
          <w:right w:w="0" w:type="dxa"/>
        </w:tblCellMar>
      </w:tblPr>
      <w:tblGrid>
        <w:gridCol w:w="1145"/>
        <w:gridCol w:w="1709"/>
        <w:gridCol w:w="1142"/>
        <w:gridCol w:w="682"/>
        <w:gridCol w:w="2601"/>
        <w:gridCol w:w="1013"/>
        <w:gridCol w:w="1097"/>
        <w:gridCol w:w="1366"/>
        <w:gridCol w:w="1279"/>
        <w:gridCol w:w="1995"/>
      </w:tblGrid>
      <w:tr>
        <w:tblPrEx>
          <w:tblLayout w:type="fixed"/>
          <w:tblCellMar>
            <w:top w:w="0" w:type="dxa"/>
            <w:left w:w="0" w:type="dxa"/>
            <w:bottom w:w="0" w:type="dxa"/>
            <w:right w:w="0" w:type="dxa"/>
          </w:tblCellMar>
        </w:tblPrEx>
        <w:trPr>
          <w:cantSplit/>
          <w:trHeight w:val="435" w:hRule="atLeast"/>
          <w:jc w:val="center"/>
        </w:trPr>
        <w:tc>
          <w:tcPr>
            <w:tcW w:w="1145"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color w:val="000000"/>
                <w:kern w:val="0"/>
                <w:sz w:val="24"/>
              </w:rPr>
              <w:t>序号</w:t>
            </w:r>
          </w:p>
        </w:tc>
        <w:tc>
          <w:tcPr>
            <w:tcW w:w="1709"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color w:val="000000"/>
                <w:kern w:val="0"/>
                <w:sz w:val="24"/>
              </w:rPr>
              <w:t>学生姓名</w:t>
            </w:r>
          </w:p>
        </w:tc>
        <w:tc>
          <w:tcPr>
            <w:tcW w:w="1142"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kern w:val="0"/>
                <w:sz w:val="24"/>
              </w:rPr>
              <w:t>性别</w:t>
            </w:r>
          </w:p>
        </w:tc>
        <w:tc>
          <w:tcPr>
            <w:tcW w:w="682"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kern w:val="0"/>
                <w:sz w:val="24"/>
              </w:rPr>
              <w:t>民族</w:t>
            </w:r>
          </w:p>
        </w:tc>
        <w:tc>
          <w:tcPr>
            <w:tcW w:w="2601"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color w:val="000000"/>
                <w:kern w:val="0"/>
                <w:sz w:val="24"/>
              </w:rPr>
              <w:t>公民身份号码</w:t>
            </w:r>
          </w:p>
        </w:tc>
        <w:tc>
          <w:tcPr>
            <w:tcW w:w="1013" w:type="dxa"/>
            <w:tcBorders>
              <w:top w:val="single" w:color="auto" w:sz="12"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r>
              <w:rPr>
                <w:rFonts w:eastAsia="黑体"/>
                <w:kern w:val="0"/>
                <w:sz w:val="24"/>
              </w:rPr>
              <w:t>基层</w:t>
            </w:r>
          </w:p>
          <w:p>
            <w:pPr>
              <w:autoSpaceDE w:val="0"/>
              <w:autoSpaceDN w:val="0"/>
              <w:spacing w:line="240" w:lineRule="atLeast"/>
              <w:jc w:val="center"/>
              <w:rPr>
                <w:rFonts w:eastAsia="黑体"/>
                <w:kern w:val="0"/>
                <w:sz w:val="24"/>
              </w:rPr>
            </w:pPr>
            <w:r>
              <w:rPr>
                <w:rFonts w:eastAsia="黑体"/>
                <w:kern w:val="0"/>
                <w:sz w:val="24"/>
              </w:rPr>
              <w:t>单位</w:t>
            </w:r>
          </w:p>
        </w:tc>
        <w:tc>
          <w:tcPr>
            <w:tcW w:w="1097" w:type="dxa"/>
            <w:tcBorders>
              <w:top w:val="single" w:color="auto" w:sz="12"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r>
              <w:rPr>
                <w:rFonts w:eastAsia="黑体"/>
                <w:kern w:val="0"/>
                <w:sz w:val="24"/>
              </w:rPr>
              <w:t>专业</w:t>
            </w:r>
          </w:p>
        </w:tc>
        <w:tc>
          <w:tcPr>
            <w:tcW w:w="1366"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kern w:val="0"/>
                <w:sz w:val="24"/>
              </w:rPr>
              <w:t>学号</w:t>
            </w:r>
          </w:p>
        </w:tc>
        <w:tc>
          <w:tcPr>
            <w:tcW w:w="1279" w:type="dxa"/>
            <w:tcBorders>
              <w:top w:val="single" w:color="auto" w:sz="12"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r>
              <w:rPr>
                <w:rFonts w:eastAsia="黑体"/>
                <w:color w:val="000000"/>
                <w:kern w:val="0"/>
                <w:sz w:val="24"/>
              </w:rPr>
              <w:t>入学年月</w:t>
            </w:r>
          </w:p>
        </w:tc>
        <w:tc>
          <w:tcPr>
            <w:tcW w:w="1995"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r>
              <w:rPr>
                <w:rFonts w:eastAsia="黑体"/>
                <w:kern w:val="0"/>
                <w:sz w:val="24"/>
              </w:rPr>
              <w:t>石河子中行卡号</w:t>
            </w: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color w:val="000000"/>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p>
        </w:tc>
        <w:tc>
          <w:tcPr>
            <w:tcW w:w="1097"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p>
        </w:tc>
        <w:tc>
          <w:tcPr>
            <w:tcW w:w="1366"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color w:val="000000"/>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p>
        </w:tc>
        <w:tc>
          <w:tcPr>
            <w:tcW w:w="1097"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atLeast"/>
              <w:jc w:val="center"/>
              <w:rPr>
                <w:rFonts w:eastAsia="黑体"/>
                <w:kern w:val="0"/>
                <w:sz w:val="24"/>
              </w:rPr>
            </w:pPr>
          </w:p>
        </w:tc>
        <w:tc>
          <w:tcPr>
            <w:tcW w:w="1366"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240" w:lineRule="atLeast"/>
              <w:jc w:val="center"/>
              <w:rPr>
                <w:rFonts w:eastAsia="黑体"/>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r>
        <w:tblPrEx>
          <w:tblLayout w:type="fixed"/>
          <w:tblCellMar>
            <w:top w:w="0" w:type="dxa"/>
            <w:left w:w="0" w:type="dxa"/>
            <w:bottom w:w="0" w:type="dxa"/>
            <w:right w:w="0" w:type="dxa"/>
          </w:tblCellMar>
        </w:tblPrEx>
        <w:trPr>
          <w:trHeight w:val="435" w:hRule="atLeast"/>
          <w:jc w:val="center"/>
        </w:trPr>
        <w:tc>
          <w:tcPr>
            <w:tcW w:w="1145"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240" w:lineRule="atLeast"/>
              <w:jc w:val="center"/>
              <w:rPr>
                <w:kern w:val="0"/>
                <w:sz w:val="18"/>
                <w:szCs w:val="18"/>
              </w:rPr>
            </w:pPr>
          </w:p>
        </w:tc>
        <w:tc>
          <w:tcPr>
            <w:tcW w:w="1709"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14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682"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2601"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013"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097"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366"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c>
          <w:tcPr>
            <w:tcW w:w="1279" w:type="dxa"/>
            <w:tcBorders>
              <w:top w:val="single" w:color="auto" w:sz="8" w:space="0"/>
              <w:left w:val="single" w:color="auto" w:sz="8" w:space="0"/>
              <w:bottom w:val="single" w:color="auto" w:sz="8" w:space="0"/>
              <w:right w:val="single" w:color="auto" w:sz="4" w:space="0"/>
            </w:tcBorders>
            <w:vAlign w:val="top"/>
          </w:tcPr>
          <w:p>
            <w:pPr>
              <w:autoSpaceDE w:val="0"/>
              <w:autoSpaceDN w:val="0"/>
              <w:spacing w:line="240" w:lineRule="atLeast"/>
              <w:rPr>
                <w:kern w:val="0"/>
                <w:sz w:val="24"/>
              </w:rPr>
            </w:pPr>
          </w:p>
        </w:tc>
        <w:tc>
          <w:tcPr>
            <w:tcW w:w="1995" w:type="dxa"/>
            <w:tcBorders>
              <w:top w:val="single" w:color="auto" w:sz="8" w:space="0"/>
              <w:left w:val="single" w:color="auto" w:sz="8" w:space="0"/>
              <w:bottom w:val="single" w:color="auto" w:sz="8" w:space="0"/>
              <w:right w:val="single" w:color="auto" w:sz="8" w:space="0"/>
            </w:tcBorders>
            <w:vAlign w:val="top"/>
          </w:tcPr>
          <w:p>
            <w:pPr>
              <w:autoSpaceDE w:val="0"/>
              <w:autoSpaceDN w:val="0"/>
              <w:spacing w:line="240" w:lineRule="atLeast"/>
              <w:rPr>
                <w:kern w:val="0"/>
                <w:sz w:val="24"/>
              </w:rPr>
            </w:pPr>
          </w:p>
        </w:tc>
      </w:tr>
    </w:tbl>
    <w:p>
      <w:pPr>
        <w:adjustRightInd w:val="0"/>
        <w:snapToGrid w:val="0"/>
        <w:spacing w:before="120" w:beforeLines="50"/>
        <w:rPr>
          <w:szCs w:val="21"/>
        </w:rPr>
      </w:pPr>
      <w:r>
        <w:rPr>
          <w:szCs w:val="21"/>
        </w:rPr>
        <w:t xml:space="preserve">经办人：                            联系电话：                         传真：                       电子信箱：                      </w:t>
      </w:r>
    </w:p>
    <w:p>
      <w:pPr>
        <w:adjustRightInd w:val="0"/>
        <w:snapToGrid w:val="0"/>
        <w:spacing w:before="120" w:beforeLines="50"/>
        <w:jc w:val="right"/>
        <w:rPr>
          <w:szCs w:val="21"/>
        </w:rPr>
      </w:pPr>
      <w:r>
        <w:rPr>
          <w:rFonts w:hAnsi="宋体"/>
          <w:color w:val="000000"/>
          <w:szCs w:val="21"/>
        </w:rPr>
        <w:t>填表日期：</w:t>
      </w:r>
      <w:r>
        <w:rPr>
          <w:color w:val="000000"/>
          <w:szCs w:val="21"/>
        </w:rPr>
        <w:t xml:space="preserve">      </w:t>
      </w:r>
      <w:r>
        <w:rPr>
          <w:rFonts w:hAnsi="宋体"/>
          <w:color w:val="000000"/>
          <w:szCs w:val="21"/>
        </w:rPr>
        <w:t>年</w:t>
      </w:r>
      <w:r>
        <w:rPr>
          <w:color w:val="000000"/>
          <w:szCs w:val="21"/>
        </w:rPr>
        <w:t xml:space="preserve">      </w:t>
      </w:r>
      <w:r>
        <w:rPr>
          <w:rFonts w:hAnsi="宋体"/>
          <w:color w:val="000000"/>
          <w:szCs w:val="21"/>
        </w:rPr>
        <w:t>月</w:t>
      </w:r>
      <w:r>
        <w:rPr>
          <w:color w:val="000000"/>
          <w:szCs w:val="21"/>
        </w:rPr>
        <w:t xml:space="preserve">     </w:t>
      </w:r>
      <w:r>
        <w:rPr>
          <w:rFonts w:hAnsi="宋体"/>
          <w:color w:val="000000"/>
          <w:szCs w:val="21"/>
        </w:rPr>
        <w:t>日</w:t>
      </w:r>
    </w:p>
    <w:p>
      <w:pP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【备注：本表用</w:t>
      </w:r>
      <w:r>
        <w:rPr>
          <w:rFonts w:hint="eastAsia" w:ascii="仿宋_GB2312" w:hAnsi="仿宋_GB2312" w:eastAsia="仿宋_GB2312" w:cs="仿宋_GB2312"/>
          <w:color w:val="auto"/>
          <w:kern w:val="0"/>
          <w:sz w:val="28"/>
          <w:szCs w:val="28"/>
          <w:highlight w:val="none"/>
          <w:lang w:val="en-US" w:eastAsia="zh-CN"/>
        </w:rPr>
        <w:t>EXCEL制作，提交电子版</w:t>
      </w:r>
      <w:r>
        <w:rPr>
          <w:rFonts w:hint="eastAsia" w:ascii="仿宋_GB2312" w:hAnsi="仿宋_GB2312" w:eastAsia="仿宋_GB2312" w:cs="仿宋_GB2312"/>
          <w:color w:val="auto"/>
          <w:kern w:val="0"/>
          <w:sz w:val="28"/>
          <w:szCs w:val="28"/>
          <w:highlight w:val="none"/>
          <w:lang w:eastAsia="zh-CN"/>
        </w:rPr>
        <w:t>】</w:t>
      </w:r>
    </w:p>
    <w:p>
      <w:pPr>
        <w:pStyle w:val="3"/>
        <w:shd w:val="clear" w:color="auto" w:fill="FFFFFF"/>
        <w:spacing w:line="525" w:lineRule="atLeast"/>
        <w:rPr>
          <w:rFonts w:ascii="仿宋_GB2312" w:eastAsia="仿宋_GB2312"/>
          <w:color w:val="000000"/>
          <w:sz w:val="28"/>
          <w:szCs w:val="28"/>
        </w:rPr>
      </w:pPr>
    </w:p>
    <w:tbl>
      <w:tblPr>
        <w:tblStyle w:val="6"/>
        <w:tblW w:w="14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87"/>
        <w:gridCol w:w="554"/>
        <w:gridCol w:w="779"/>
        <w:gridCol w:w="11070"/>
        <w:gridCol w:w="705"/>
        <w:gridCol w:w="472"/>
        <w:gridCol w:w="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4756" w:type="dxa"/>
            <w:gridSpan w:val="7"/>
            <w:tcBorders>
              <w:bottom w:val="single" w:color="000000" w:sz="4" w:space="0"/>
            </w:tcBorders>
            <w:vAlign w:val="center"/>
          </w:tcPr>
          <w:p>
            <w:pPr>
              <w:pStyle w:val="3"/>
              <w:snapToGrid w:val="0"/>
              <w:spacing w:before="0" w:beforeLines="0" w:beforeAutospacing="0" w:after="0" w:afterLines="0" w:afterAutospacing="0" w:line="360" w:lineRule="auto"/>
              <w:jc w:val="both"/>
              <w:rPr>
                <w:rFonts w:hint="eastAsia" w:ascii="宋体" w:hAnsi="宋体" w:eastAsia="宋体" w:cs="宋体"/>
                <w:b/>
                <w:i w:val="0"/>
                <w:color w:val="auto"/>
                <w:sz w:val="28"/>
                <w:szCs w:val="28"/>
                <w:highlight w:val="none"/>
                <w:u w:val="none"/>
              </w:rPr>
            </w:pPr>
            <w:r>
              <w:rPr>
                <w:rFonts w:hint="eastAsia" w:ascii="仿宋" w:hAnsi="仿宋" w:eastAsia="仿宋" w:cs="仿宋"/>
                <w:b w:val="0"/>
                <w:bCs/>
                <w:color w:val="auto"/>
                <w:highlight w:val="none"/>
                <w:lang w:eastAsia="zh-CN"/>
              </w:rPr>
              <w:t>附件</w:t>
            </w:r>
            <w:r>
              <w:rPr>
                <w:rFonts w:hint="eastAsia" w:ascii="仿宋" w:hAnsi="仿宋" w:eastAsia="仿宋" w:cs="仿宋"/>
                <w:b w:val="0"/>
                <w:bCs/>
                <w:color w:val="auto"/>
                <w:highlight w:val="none"/>
                <w:lang w:val="en-US" w:eastAsia="zh-CN"/>
              </w:rPr>
              <w:t xml:space="preserve">9 </w:t>
            </w:r>
            <w:r>
              <w:rPr>
                <w:rFonts w:hint="eastAsia"/>
                <w:b/>
                <w:color w:val="auto"/>
                <w:highlight w:val="none"/>
                <w:lang w:val="en-US" w:eastAsia="zh-CN"/>
              </w:rPr>
              <w:t xml:space="preserve">         </w:t>
            </w:r>
            <w:r>
              <w:rPr>
                <w:rFonts w:hint="eastAsia" w:ascii="宋体" w:hAnsi="宋体" w:eastAsia="宋体" w:cs="宋体"/>
                <w:b/>
                <w:i w:val="0"/>
                <w:color w:val="auto"/>
                <w:kern w:val="0"/>
                <w:sz w:val="28"/>
                <w:szCs w:val="28"/>
                <w:highlight w:val="none"/>
                <w:u w:val="none"/>
                <w:lang w:val="en-US" w:eastAsia="zh-CN" w:bidi="ar"/>
              </w:rPr>
              <w:t>政法学院2018年研究生奖学金申请投票汇总表（□国家奖学金/□学业奖学金）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3" w:hRule="atLeast"/>
        </w:trPr>
        <w:tc>
          <w:tcPr>
            <w:tcW w:w="3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姓名</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学号</w:t>
            </w:r>
          </w:p>
        </w:tc>
        <w:tc>
          <w:tcPr>
            <w:tcW w:w="110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得分项</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审核得分</w:t>
            </w:r>
          </w:p>
        </w:tc>
        <w:tc>
          <w:tcPr>
            <w:tcW w:w="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申请级别</w:t>
            </w:r>
          </w:p>
        </w:tc>
        <w:tc>
          <w:tcPr>
            <w:tcW w:w="7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学院评审委员会投票得票数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 w:hRule="atLeast"/>
        </w:trPr>
        <w:tc>
          <w:tcPr>
            <w:tcW w:w="3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 w:hAnsi="仿宋" w:eastAsia="仿宋" w:cs="仿宋"/>
                <w:i w:val="0"/>
                <w:color w:val="FF0000"/>
                <w:sz w:val="18"/>
                <w:szCs w:val="18"/>
                <w:highlight w:val="none"/>
                <w:u w:val="none"/>
              </w:rPr>
            </w:pPr>
            <w:r>
              <w:rPr>
                <w:rFonts w:hint="eastAsia" w:ascii="仿宋" w:hAnsi="仿宋" w:eastAsia="仿宋" w:cs="仿宋"/>
                <w:b/>
                <w:bCs/>
                <w:i w:val="0"/>
                <w:color w:val="FF0000"/>
                <w:kern w:val="0"/>
                <w:sz w:val="18"/>
                <w:szCs w:val="18"/>
                <w:highlight w:val="none"/>
                <w:u w:val="none"/>
                <w:lang w:val="en-US" w:eastAsia="zh-CN" w:bidi="ar"/>
              </w:rPr>
              <w:t>示例</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8"/>
              </w:numPr>
              <w:suppressLineNumbers w:val="0"/>
              <w:jc w:val="left"/>
              <w:textAlignment w:val="center"/>
              <w:rPr>
                <w:rStyle w:val="8"/>
                <w:rFonts w:hint="eastAsia"/>
                <w:color w:val="FF0000"/>
                <w:highlight w:val="none"/>
                <w:lang w:val="en-US" w:eastAsia="zh-CN" w:bidi="ar"/>
              </w:rPr>
            </w:pPr>
            <w:r>
              <w:rPr>
                <w:rStyle w:val="8"/>
                <w:rFonts w:hint="eastAsia"/>
                <w:color w:val="FF0000"/>
                <w:highlight w:val="none"/>
                <w:lang w:val="en-US" w:eastAsia="zh-CN" w:bidi="ar"/>
              </w:rPr>
              <w:t>示例</w:t>
            </w:r>
          </w:p>
        </w:tc>
        <w:tc>
          <w:tcPr>
            <w:tcW w:w="110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8"/>
              </w:numPr>
              <w:suppressLineNumbers w:val="0"/>
              <w:jc w:val="left"/>
              <w:textAlignment w:val="center"/>
              <w:rPr>
                <w:rStyle w:val="8"/>
                <w:rFonts w:hint="eastAsia"/>
                <w:color w:val="FF0000"/>
                <w:highlight w:val="none"/>
                <w:lang w:val="en-US" w:eastAsia="zh-CN" w:bidi="ar"/>
              </w:rPr>
            </w:pPr>
            <w:r>
              <w:rPr>
                <w:rStyle w:val="8"/>
                <w:rFonts w:hint="eastAsia"/>
                <w:color w:val="FF0000"/>
                <w:highlight w:val="none"/>
                <w:lang w:val="en-US" w:eastAsia="zh-CN" w:bidi="ar"/>
              </w:rPr>
              <w:t>学业成绩：</w:t>
            </w:r>
            <w:r>
              <w:rPr>
                <w:rStyle w:val="8"/>
                <w:color w:val="FF0000"/>
                <w:highlight w:val="none"/>
                <w:lang w:val="en-US" w:eastAsia="zh-CN" w:bidi="ar"/>
              </w:rPr>
              <w:t xml:space="preserve">88.13分；（得17.63分）  </w:t>
            </w:r>
            <w:r>
              <w:rPr>
                <w:rStyle w:val="8"/>
                <w:color w:val="FF0000"/>
                <w:highlight w:val="none"/>
                <w:lang w:val="en-US" w:eastAsia="zh-CN" w:bidi="ar"/>
              </w:rPr>
              <w:br w:type="textWrapping"/>
            </w:r>
            <w:r>
              <w:rPr>
                <w:rStyle w:val="8"/>
                <w:color w:val="FF0000"/>
                <w:highlight w:val="none"/>
                <w:lang w:val="en-US" w:eastAsia="zh-CN" w:bidi="ar"/>
              </w:rPr>
              <w:t xml:space="preserve">2.学术论文：（得7分）北大核心期刊，C刊扩展版一篇  闫卫华，滕婉蓉《边疆多元社会的公民意识——新疆公民意识现状调查》发表于《天府新论》2015年第5期（记20分）  </w:t>
            </w:r>
            <w:r>
              <w:rPr>
                <w:rStyle w:val="8"/>
                <w:color w:val="FF0000"/>
                <w:highlight w:val="none"/>
                <w:lang w:val="en-US" w:eastAsia="zh-CN" w:bidi="ar"/>
              </w:rPr>
              <w:br w:type="textWrapping"/>
            </w:r>
            <w:r>
              <w:rPr>
                <w:rStyle w:val="8"/>
                <w:color w:val="FF0000"/>
                <w:highlight w:val="none"/>
                <w:lang w:val="en-US" w:eastAsia="zh-CN" w:bidi="ar"/>
              </w:rPr>
              <w:t>3.科研项目:（得9.75分）（1）参与课题：A 《基于社会主义核心价值观的新疆公民教育研究》（项目编号为13XKS032），国家哲学社会科学基金</w:t>
            </w:r>
          </w:p>
          <w:p>
            <w:pPr>
              <w:keepNext w:val="0"/>
              <w:keepLines w:val="0"/>
              <w:widowControl/>
              <w:numPr>
                <w:ilvl w:val="0"/>
                <w:numId w:val="8"/>
              </w:numPr>
              <w:suppressLineNumbers w:val="0"/>
              <w:jc w:val="left"/>
              <w:textAlignment w:val="center"/>
              <w:rPr>
                <w:rStyle w:val="8"/>
                <w:color w:val="FF0000"/>
                <w:sz w:val="18"/>
                <w:szCs w:val="18"/>
                <w:highlight w:val="none"/>
                <w:lang w:val="en-US" w:eastAsia="zh-CN" w:bidi="ar"/>
              </w:rPr>
            </w:pPr>
            <w:r>
              <w:rPr>
                <w:rStyle w:val="8"/>
                <w:color w:val="FF0000"/>
                <w:highlight w:val="none"/>
                <w:lang w:val="en-US" w:eastAsia="zh-CN" w:bidi="ar"/>
              </w:rPr>
              <w:t>项目，在研，主要承担第二章、第三章写作，排名第五；（记30分）</w:t>
            </w:r>
            <w:r>
              <w:rPr>
                <w:rStyle w:val="8"/>
                <w:color w:val="FF0000"/>
                <w:highlight w:val="none"/>
                <w:lang w:val="en-US" w:eastAsia="zh-CN" w:bidi="ar"/>
              </w:rPr>
              <w:br w:type="textWrapping"/>
            </w:r>
            <w:r>
              <w:rPr>
                <w:rStyle w:val="8"/>
                <w:color w:val="FF0000"/>
                <w:highlight w:val="none"/>
                <w:lang w:val="en-US" w:eastAsia="zh-CN" w:bidi="ar"/>
              </w:rPr>
              <w:t>B 《加强和创新新疆社会管理研究》（项目编号为13AZD001），国家哲学社会科学基金项目，在研，赴伊犁、和田等地调研，完成调研报告，在子课题加强和创新新疆网络舆情管理研究中排名第五。（记30分）</w:t>
            </w:r>
            <w:r>
              <w:rPr>
                <w:rStyle w:val="8"/>
                <w:color w:val="FF0000"/>
                <w:highlight w:val="none"/>
                <w:lang w:val="en-US" w:eastAsia="zh-CN" w:bidi="ar"/>
              </w:rPr>
              <w:br w:type="textWrapping"/>
            </w:r>
            <w:r>
              <w:rPr>
                <w:rStyle w:val="8"/>
                <w:color w:val="FF0000"/>
                <w:highlight w:val="none"/>
                <w:lang w:val="en-US" w:eastAsia="zh-CN" w:bidi="ar"/>
              </w:rPr>
              <w:t>（2）参加挑战杯等专业性竞赛：参加挑战杯竞赛，参赛作品二等奖，排名第二，（记25×1×0.2=5分）</w:t>
            </w:r>
            <w:r>
              <w:rPr>
                <w:rStyle w:val="8"/>
                <w:color w:val="FF0000"/>
                <w:highlight w:val="none"/>
                <w:lang w:val="en-US" w:eastAsia="zh-CN" w:bidi="ar"/>
              </w:rPr>
              <w:br w:type="textWrapping"/>
            </w:r>
            <w:r>
              <w:rPr>
                <w:rStyle w:val="8"/>
                <w:color w:val="FF0000"/>
                <w:highlight w:val="none"/>
                <w:lang w:val="en-US" w:eastAsia="zh-CN" w:bidi="ar"/>
              </w:rPr>
              <w:t>5.社会实践：（得9分）（1）担任学生干部：2013年10月-2015年10月担任政法学院研究生党总支副书记；担任政法学院2013级研究生支部书记； （记30分）</w:t>
            </w:r>
            <w:r>
              <w:rPr>
                <w:rStyle w:val="8"/>
                <w:color w:val="FF0000"/>
                <w:highlight w:val="none"/>
                <w:lang w:val="en-US" w:eastAsia="zh-CN" w:bidi="ar"/>
              </w:rPr>
              <w:br w:type="textWrapping"/>
            </w:r>
            <w:r>
              <w:rPr>
                <w:rStyle w:val="8"/>
                <w:color w:val="FF0000"/>
                <w:highlight w:val="none"/>
                <w:lang w:val="en-US" w:eastAsia="zh-CN" w:bidi="ar"/>
              </w:rPr>
              <w:t>（2）</w:t>
            </w:r>
            <w:r>
              <w:rPr>
                <w:rStyle w:val="8"/>
                <w:color w:val="FF0000"/>
                <w:sz w:val="18"/>
                <w:szCs w:val="18"/>
                <w:highlight w:val="none"/>
                <w:lang w:val="en-US" w:eastAsia="zh-CN" w:bidi="ar"/>
              </w:rPr>
              <w:t>参与助管、助研、班主任等工作：A 2013年9月-2014年6月参与石河子大学政法学院研究生办公室助管；（记10分） B  2014年9月-2015年9月参与助研科研项目《基于社会主义核心价值观的新疆公民教育研究》(项目编号：13XKS032)；（记10分）</w:t>
            </w:r>
          </w:p>
          <w:p>
            <w:pPr>
              <w:keepNext w:val="0"/>
              <w:keepLines w:val="0"/>
              <w:widowControl/>
              <w:numPr>
                <w:ilvl w:val="0"/>
                <w:numId w:val="8"/>
              </w:numPr>
              <w:suppressLineNumbers w:val="0"/>
              <w:jc w:val="left"/>
              <w:textAlignment w:val="center"/>
              <w:rPr>
                <w:rStyle w:val="8"/>
                <w:rFonts w:hint="eastAsia"/>
                <w:color w:val="FF0000"/>
                <w:highlight w:val="none"/>
                <w:lang w:val="en-US" w:eastAsia="zh-CN" w:bidi="ar"/>
              </w:rPr>
            </w:pPr>
            <w:r>
              <w:rPr>
                <w:rStyle w:val="8"/>
                <w:color w:val="FF0000"/>
                <w:highlight w:val="none"/>
                <w:lang w:val="en-US" w:eastAsia="zh-CN" w:bidi="ar"/>
              </w:rPr>
              <w:t>（3）在大型活动中承担一定的职责：A 担任石河子大学2013年“绽放青春 圆梦石大”研究生迎新晚会主持人；（记5分）B  担任石河子大学“强烈谴责暴行，关注事件背后，共建和谐新疆”微访谈主持人；（记5分）C  参与石河子大学第二届“相识你我”人际破冰之旅研究生交友活动组织工作，并担任主持人；（记5分）</w:t>
            </w:r>
            <w:r>
              <w:rPr>
                <w:rStyle w:val="8"/>
                <w:color w:val="FF0000"/>
                <w:highlight w:val="none"/>
                <w:lang w:val="en-US" w:eastAsia="zh-CN" w:bidi="ar"/>
              </w:rPr>
              <w:br w:type="textWrapping"/>
            </w:r>
            <w:r>
              <w:rPr>
                <w:rStyle w:val="8"/>
                <w:color w:val="FF0000"/>
                <w:highlight w:val="none"/>
                <w:lang w:val="en-US" w:eastAsia="zh-CN" w:bidi="ar"/>
              </w:rPr>
              <w:t>（4）积极参加校院各类文体活动：A 参加石河子大学2013年“绽放青春 圆梦石大”研究生迎新晚会小品《非雷勿扰》表演，扮演主持人角色；（记5分） B  参加石河子大学研究生投篮之星大赛；（记5分） C 参加石河子大学研究生趣味运动会；（记5分）</w:t>
            </w:r>
            <w:r>
              <w:rPr>
                <w:rStyle w:val="8"/>
                <w:color w:val="FF0000"/>
                <w:highlight w:val="none"/>
                <w:lang w:val="en-US" w:eastAsia="zh-CN" w:bidi="ar"/>
              </w:rPr>
              <w:br w:type="textWrapping"/>
            </w:r>
            <w:r>
              <w:rPr>
                <w:rStyle w:val="8"/>
                <w:color w:val="FF0000"/>
                <w:highlight w:val="none"/>
                <w:lang w:val="en-US" w:eastAsia="zh-CN" w:bidi="ar"/>
              </w:rPr>
              <w:t>6.获奖情况：（得6分）个人：（1）荣获石河子大学（校级）首届研究生党支部书记暨研究生骨干培训班“优秀学员”荣誉称号；（记20分）</w:t>
            </w:r>
            <w:r>
              <w:rPr>
                <w:rStyle w:val="8"/>
                <w:color w:val="FF0000"/>
                <w:highlight w:val="none"/>
                <w:lang w:val="en-US" w:eastAsia="zh-CN" w:bidi="ar"/>
              </w:rPr>
              <w:br w:type="textWrapping"/>
            </w:r>
            <w:r>
              <w:rPr>
                <w:rStyle w:val="8"/>
                <w:color w:val="FF0000"/>
                <w:highlight w:val="none"/>
                <w:lang w:val="en-US" w:eastAsia="zh-CN" w:bidi="ar"/>
              </w:rPr>
              <w:t>（2）荣获石河子大学政法学院（院级）“优秀党支部书记”荣誉称号；（记10分）</w:t>
            </w:r>
            <w:r>
              <w:rPr>
                <w:rStyle w:val="8"/>
                <w:color w:val="FF0000"/>
                <w:highlight w:val="none"/>
                <w:lang w:val="en-US" w:eastAsia="zh-CN" w:bidi="ar"/>
              </w:rPr>
              <w:br w:type="textWrapping"/>
            </w:r>
            <w:r>
              <w:rPr>
                <w:rStyle w:val="8"/>
                <w:color w:val="FF0000"/>
                <w:highlight w:val="none"/>
                <w:lang w:val="en-US" w:eastAsia="zh-CN" w:bidi="ar"/>
              </w:rPr>
              <w:t>集体：（1）2014年荣获石河子大学（校级）“先进基层党组织”荣誉称号；（记20分）</w:t>
            </w:r>
            <w:r>
              <w:rPr>
                <w:rStyle w:val="8"/>
                <w:color w:val="FF0000"/>
                <w:highlight w:val="none"/>
                <w:lang w:val="en-US" w:eastAsia="zh-CN" w:bidi="ar"/>
              </w:rPr>
              <w:br w:type="textWrapping"/>
            </w:r>
            <w:r>
              <w:rPr>
                <w:rStyle w:val="8"/>
                <w:color w:val="FF0000"/>
                <w:highlight w:val="none"/>
                <w:lang w:val="en-US" w:eastAsia="zh-CN" w:bidi="ar"/>
              </w:rPr>
              <w:t>（2）2015年荣获石河子大学政法学院（院级）研究生“先进基层党支部”荣誉称号；（记10分）</w:t>
            </w:r>
            <w:r>
              <w:rPr>
                <w:rStyle w:val="8"/>
                <w:color w:val="FF0000"/>
                <w:highlight w:val="none"/>
                <w:lang w:val="en-US" w:eastAsia="zh-CN" w:bidi="ar"/>
              </w:rPr>
              <w:br w:type="textWrapping"/>
            </w:r>
            <w:r>
              <w:rPr>
                <w:rStyle w:val="8"/>
                <w:color w:val="FF0000"/>
                <w:highlight w:val="none"/>
                <w:lang w:val="en-US" w:eastAsia="zh-CN" w:bidi="ar"/>
              </w:rPr>
              <w:t xml:space="preserve">7.违纪情况：无                                                                                                                                                                </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FF0000"/>
                <w:sz w:val="18"/>
                <w:szCs w:val="18"/>
                <w:highlight w:val="none"/>
                <w:u w:val="none"/>
              </w:rPr>
            </w:pPr>
            <w:r>
              <w:rPr>
                <w:rFonts w:hint="eastAsia" w:ascii="仿宋" w:hAnsi="仿宋" w:eastAsia="仿宋" w:cs="仿宋"/>
                <w:i w:val="0"/>
                <w:color w:val="FF0000"/>
                <w:kern w:val="0"/>
                <w:sz w:val="18"/>
                <w:szCs w:val="18"/>
                <w:highlight w:val="none"/>
                <w:u w:val="none"/>
                <w:lang w:val="en-US" w:eastAsia="zh-CN" w:bidi="ar"/>
              </w:rPr>
              <w:t>54.38分</w:t>
            </w:r>
          </w:p>
        </w:tc>
        <w:tc>
          <w:tcPr>
            <w:tcW w:w="4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FF0000"/>
                <w:sz w:val="18"/>
                <w:szCs w:val="18"/>
                <w:highlight w:val="none"/>
                <w:u w:val="none"/>
              </w:rPr>
            </w:pPr>
            <w:r>
              <w:rPr>
                <w:rFonts w:hint="eastAsia" w:ascii="仿宋" w:hAnsi="仿宋" w:eastAsia="仿宋" w:cs="仿宋"/>
                <w:i w:val="0"/>
                <w:color w:val="FF0000"/>
                <w:kern w:val="0"/>
                <w:sz w:val="18"/>
                <w:szCs w:val="18"/>
                <w:highlight w:val="none"/>
                <w:u w:val="none"/>
                <w:lang w:val="en-US" w:eastAsia="zh-CN" w:bidi="ar"/>
              </w:rPr>
              <w:t>一等</w:t>
            </w:r>
          </w:p>
        </w:tc>
        <w:tc>
          <w:tcPr>
            <w:tcW w:w="7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auto"/>
                <w:sz w:val="18"/>
                <w:szCs w:val="18"/>
                <w:highlight w:val="none"/>
                <w:u w:val="none"/>
              </w:rPr>
            </w:pPr>
          </w:p>
        </w:tc>
      </w:tr>
    </w:tbl>
    <w:p>
      <w:pPr>
        <w:rPr>
          <w:rFonts w:ascii="仿宋_GB2312" w:eastAsia="仿宋_GB2312"/>
          <w:color w:val="000000"/>
          <w:sz w:val="28"/>
          <w:szCs w:val="28"/>
        </w:rPr>
        <w:sectPr>
          <w:pgSz w:w="16840" w:h="11907" w:orient="landscape"/>
          <w:pgMar w:top="1440" w:right="1080" w:bottom="1440" w:left="1080" w:header="851" w:footer="1588" w:gutter="0"/>
          <w:cols w:space="720" w:num="1"/>
          <w:docGrid w:linePitch="312" w:charSpace="50745"/>
        </w:sectPr>
      </w:pPr>
      <w:r>
        <w:rPr>
          <w:rFonts w:hint="eastAsia" w:ascii="仿宋_GB2312" w:hAnsi="仿宋_GB2312" w:eastAsia="仿宋_GB2312" w:cs="仿宋_GB2312"/>
          <w:color w:val="auto"/>
          <w:kern w:val="0"/>
          <w:sz w:val="21"/>
          <w:szCs w:val="21"/>
          <w:highlight w:val="none"/>
          <w:lang w:eastAsia="zh-CN"/>
        </w:rPr>
        <w:t>【备注：本表用</w:t>
      </w:r>
      <w:r>
        <w:rPr>
          <w:rFonts w:hint="eastAsia" w:ascii="仿宋_GB2312" w:hAnsi="仿宋_GB2312" w:eastAsia="仿宋_GB2312" w:cs="仿宋_GB2312"/>
          <w:color w:val="auto"/>
          <w:kern w:val="0"/>
          <w:sz w:val="21"/>
          <w:szCs w:val="21"/>
          <w:highlight w:val="none"/>
          <w:lang w:val="en-US" w:eastAsia="zh-CN"/>
        </w:rPr>
        <w:t>EXCEL制作，提交电子版</w:t>
      </w:r>
      <w:r>
        <w:rPr>
          <w:rFonts w:hint="eastAsia" w:ascii="仿宋_GB2312" w:hAnsi="仿宋_GB2312" w:eastAsia="仿宋_GB2312" w:cs="仿宋_GB2312"/>
          <w:color w:val="auto"/>
          <w:kern w:val="0"/>
          <w:sz w:val="21"/>
          <w:szCs w:val="21"/>
          <w:highlight w:val="none"/>
          <w:lang w:eastAsia="zh-CN"/>
        </w:rPr>
        <w:t>】</w:t>
      </w:r>
    </w:p>
    <w:p>
      <w:pPr>
        <w:pStyle w:val="3"/>
        <w:shd w:val="clear" w:color="auto" w:fill="FFFFFF"/>
        <w:spacing w:line="315" w:lineRule="atLeast"/>
        <w:jc w:val="both"/>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836C1"/>
    <w:multiLevelType w:val="singleLevel"/>
    <w:tmpl w:val="563836C1"/>
    <w:lvl w:ilvl="0" w:tentative="0">
      <w:start w:val="1"/>
      <w:numFmt w:val="decimal"/>
      <w:suff w:val="nothing"/>
      <w:lvlText w:val="%1."/>
      <w:lvlJc w:val="left"/>
    </w:lvl>
  </w:abstractNum>
  <w:abstractNum w:abstractNumId="1">
    <w:nsid w:val="5638376C"/>
    <w:multiLevelType w:val="singleLevel"/>
    <w:tmpl w:val="5638376C"/>
    <w:lvl w:ilvl="0" w:tentative="0">
      <w:start w:val="1"/>
      <w:numFmt w:val="decimal"/>
      <w:suff w:val="nothing"/>
      <w:lvlText w:val="%1."/>
      <w:lvlJc w:val="left"/>
    </w:lvl>
  </w:abstractNum>
  <w:abstractNum w:abstractNumId="2">
    <w:nsid w:val="582079BD"/>
    <w:multiLevelType w:val="singleLevel"/>
    <w:tmpl w:val="582079BD"/>
    <w:lvl w:ilvl="0" w:tentative="0">
      <w:start w:val="8"/>
      <w:numFmt w:val="decimal"/>
      <w:suff w:val="nothing"/>
      <w:lvlText w:val="%1."/>
      <w:lvlJc w:val="left"/>
    </w:lvl>
  </w:abstractNum>
  <w:abstractNum w:abstractNumId="3">
    <w:nsid w:val="58207C2A"/>
    <w:multiLevelType w:val="singleLevel"/>
    <w:tmpl w:val="58207C2A"/>
    <w:lvl w:ilvl="0" w:tentative="0">
      <w:start w:val="4"/>
      <w:numFmt w:val="decimal"/>
      <w:suff w:val="nothing"/>
      <w:lvlText w:val="%1."/>
      <w:lvlJc w:val="left"/>
    </w:lvl>
  </w:abstractNum>
  <w:abstractNum w:abstractNumId="4">
    <w:nsid w:val="582080F5"/>
    <w:multiLevelType w:val="singleLevel"/>
    <w:tmpl w:val="582080F5"/>
    <w:lvl w:ilvl="0" w:tentative="0">
      <w:start w:val="6"/>
      <w:numFmt w:val="decimal"/>
      <w:suff w:val="nothing"/>
      <w:lvlText w:val="%1."/>
      <w:lvlJc w:val="left"/>
    </w:lvl>
  </w:abstractNum>
  <w:abstractNum w:abstractNumId="5">
    <w:nsid w:val="582330A9"/>
    <w:multiLevelType w:val="singleLevel"/>
    <w:tmpl w:val="582330A9"/>
    <w:lvl w:ilvl="0" w:tentative="0">
      <w:start w:val="1"/>
      <w:numFmt w:val="decimal"/>
      <w:suff w:val="nothing"/>
      <w:lvlText w:val="（%1）"/>
      <w:lvlJc w:val="left"/>
    </w:lvl>
  </w:abstractNum>
  <w:abstractNum w:abstractNumId="6">
    <w:nsid w:val="582333CC"/>
    <w:multiLevelType w:val="singleLevel"/>
    <w:tmpl w:val="582333CC"/>
    <w:lvl w:ilvl="0" w:tentative="0">
      <w:start w:val="1"/>
      <w:numFmt w:val="decimal"/>
      <w:suff w:val="nothing"/>
      <w:lvlText w:val="%1."/>
      <w:lvlJc w:val="left"/>
    </w:lvl>
  </w:abstractNum>
  <w:abstractNum w:abstractNumId="7">
    <w:nsid w:val="5823FFD5"/>
    <w:multiLevelType w:val="singleLevel"/>
    <w:tmpl w:val="5823FFD5"/>
    <w:lvl w:ilvl="0" w:tentative="0">
      <w:start w:val="1"/>
      <w:numFmt w:val="decimal"/>
      <w:suff w:val="nothing"/>
      <w:lvlText w:val="%1."/>
      <w:lvlJc w:val="left"/>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571CF"/>
    <w:rsid w:val="434571C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b\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2018-10-24T08:39:00Z</dcterms:created>
  <dc:creator>喵喵小姐</dc:creator>
  <cp:lastModifiedBy>喵喵小姐</cp:lastModifiedBy>
  <dcterms:modified xsi:type="dcterms:W3CDTF">2018-10-24T08:46:51Z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